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723" w:firstLineChars="200"/>
        <w:jc w:val="center"/>
        <w:textAlignment w:val="auto"/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考生网上报名及改报岗位操作说明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一、报名规范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（1）报名方式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考生报名采用网上报名方式进行，考生通过自备电脑登录报名系统完成报名。</w:t>
      </w:r>
      <w:r>
        <w:rPr>
          <w:rFonts w:hint="eastAsia" w:ascii="仿宋_GB2312" w:hAnsi="微软雅黑" w:eastAsia="仿宋_GB2312"/>
          <w:color w:val="000000"/>
          <w:sz w:val="32"/>
          <w:szCs w:val="32"/>
          <w:highlight w:val="none"/>
          <w:lang w:val="en-US" w:eastAsia="zh-CN"/>
        </w:rPr>
        <w:t>科锐国际</w:t>
      </w:r>
      <w:r>
        <w:rPr>
          <w:rFonts w:hint="eastAsia" w:ascii="Times New Roman" w:hAnsi="仿宋_GB2312" w:eastAsia="仿宋_GB2312" w:cs="Times New Roman"/>
          <w:sz w:val="32"/>
          <w:szCs w:val="32"/>
          <w:highlight w:val="none"/>
        </w:rPr>
        <w:t>睿聘招考</w:t>
      </w:r>
      <w:r>
        <w:rPr>
          <w:rFonts w:hint="eastAsia" w:ascii="Times New Roman" w:hAnsi="仿宋_GB2312" w:eastAsia="仿宋_GB2312" w:cs="Times New Roman"/>
          <w:sz w:val="32"/>
          <w:szCs w:val="32"/>
          <w:highlight w:val="none"/>
          <w:lang w:val="en-US" w:eastAsia="zh-CN"/>
        </w:rPr>
        <w:t>一体化系统报名</w:t>
      </w:r>
      <w:r>
        <w:rPr>
          <w:rFonts w:hint="eastAsia" w:ascii="仿宋_GB2312" w:hAnsi="微软雅黑" w:eastAsia="仿宋_GB2312"/>
          <w:color w:val="000000"/>
          <w:sz w:val="32"/>
          <w:szCs w:val="32"/>
          <w:highlight w:val="none"/>
        </w:rPr>
        <w:t>网</w:t>
      </w:r>
      <w:r>
        <w:rPr>
          <w:rFonts w:hint="eastAsia" w:ascii="仿宋_GB2312" w:hAnsi="微软雅黑" w:eastAsia="仿宋_GB2312"/>
          <w:color w:val="000000"/>
          <w:sz w:val="32"/>
          <w:szCs w:val="32"/>
          <w:highlight w:val="none"/>
          <w:lang w:val="en-US" w:eastAsia="zh-CN"/>
        </w:rPr>
        <w:t>站为：</w:t>
      </w:r>
      <w:r>
        <w:rPr>
          <w:rStyle w:val="3"/>
          <w:rFonts w:hint="eastAsia" w:ascii="仿宋_GB2312" w:hAnsi="微软雅黑" w:eastAsia="仿宋_GB2312"/>
          <w:color w:val="000000"/>
          <w:sz w:val="32"/>
          <w:szCs w:val="32"/>
          <w:highlight w:val="none"/>
        </w:rPr>
        <w:t>（</w:t>
      </w:r>
      <w:r>
        <w:rPr>
          <w:rFonts w:ascii="Times New Roman" w:hAnsi="Times New Roman" w:eastAsia="仿宋_GB2312"/>
          <w:color w:val="auto"/>
          <w:sz w:val="32"/>
          <w:szCs w:val="32"/>
          <w:highlight w:val="none"/>
        </w:rPr>
        <w:fldChar w:fldCharType="begin"/>
      </w:r>
      <w:r>
        <w:rPr>
          <w:rFonts w:ascii="Times New Roman" w:hAnsi="Times New Roman" w:eastAsia="仿宋_GB2312"/>
          <w:color w:val="auto"/>
          <w:sz w:val="32"/>
          <w:szCs w:val="32"/>
          <w:highlight w:val="none"/>
        </w:rPr>
        <w:instrText xml:space="preserve"> HYPERLINK "https://zhaokao.51ruipin.com/rp-web/" \l "/index/ff80808174b811170175980affd8188e" </w:instrText>
      </w:r>
      <w:r>
        <w:rPr>
          <w:rFonts w:ascii="Times New Roman" w:hAnsi="Times New Roman" w:eastAsia="仿宋_GB2312"/>
          <w:color w:val="auto"/>
          <w:sz w:val="32"/>
          <w:szCs w:val="32"/>
          <w:highlight w:val="none"/>
        </w:rPr>
        <w:fldChar w:fldCharType="separate"/>
      </w:r>
      <w:r>
        <w:rPr>
          <w:rFonts w:ascii="Times New Roman" w:hAnsi="Times New Roman" w:eastAsia="仿宋_GB2312"/>
          <w:color w:val="auto"/>
          <w:sz w:val="32"/>
          <w:szCs w:val="32"/>
          <w:highlight w:val="none"/>
        </w:rPr>
        <w:t>https://zhaokao.51ruipin.com/rp-web/#/index/ff80808174b811170175980affd8188e</w:t>
      </w:r>
      <w:r>
        <w:rPr>
          <w:rFonts w:ascii="Times New Roman" w:hAnsi="Times New Roman" w:eastAsia="仿宋_GB2312"/>
          <w:color w:val="auto"/>
          <w:sz w:val="32"/>
          <w:szCs w:val="32"/>
          <w:highlight w:val="none"/>
        </w:rPr>
        <w:fldChar w:fldCharType="end"/>
      </w:r>
      <w:r>
        <w:rPr>
          <w:rStyle w:val="3"/>
          <w:rFonts w:hint="eastAsia" w:ascii="仿宋_GB2312" w:hAnsi="微软雅黑" w:eastAsia="仿宋_GB2312"/>
          <w:color w:val="000000"/>
          <w:sz w:val="32"/>
          <w:szCs w:val="32"/>
          <w:highlight w:val="none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（2）设备要求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操作系统：微软系统Windows7、10、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zh-CN" w:eastAsia="zh-CN"/>
          <w14:textFill>
            <w14:solidFill>
              <w14:schemeClr w14:val="tx1"/>
            </w14:solidFill>
          </w14:textFill>
        </w:rPr>
        <w:t>苹果系统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zh-CN" w:eastAsia="zh-CN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以上。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内存：4G（含）以上（可用内存至少2G以上）。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网络：需要连接互联网（确保网络正常稳定，带宽4M以上）。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硬盘：电脑总存储容量至少20G（含）以上可用空间。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（3）软件要求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谷歌浏览器最新版本，如低于最新版本请升级浏览器，软件下载地址：https: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"http://www.google.cn/chrome/" \h </w:instrTex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//w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ww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"http://www.google.cn/chrome/" \h </w:instrTex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.google.cn/chrome/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360浏览器最新版本，如低于最新版本请升级浏览器，软件下载地址：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instrText xml:space="preserve"> HYPERLINK "https://browser.360.cn/ee/" </w:instrTex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t>https://browser.360.cn/ee/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rtl w:val="0"/>
          <w:lang w:val="en-US" w:eastAsia="zh-CN"/>
          <w14:textFill>
            <w14:solidFill>
              <w14:schemeClr w14:val="tx1"/>
            </w14:solidFill>
          </w14:textFill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二、报名流程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考生在</w:t>
      </w:r>
      <w:r>
        <w:rPr>
          <w:rFonts w:hint="eastAsia" w:ascii="Times New Roman" w:hAnsi="仿宋_GB2312" w:eastAsia="仿宋_GB2312" w:cs="Times New Roman"/>
          <w:color w:val="FF0000"/>
          <w:sz w:val="32"/>
          <w:szCs w:val="32"/>
          <w:lang w:val="en-US" w:eastAsia="zh-CN"/>
        </w:rPr>
        <w:t>谷歌浏览器、360浏览器最新版本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的地址栏中输入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科锐国际睿聘招考一体化系统网址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后进行搜索，进入系统首页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1819910"/>
            <wp:effectExtent l="0" t="0" r="4445" b="8890"/>
            <wp:docPr id="1" name="图片 1" descr="百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百度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2454910"/>
            <wp:effectExtent l="0" t="0" r="13970" b="2540"/>
            <wp:docPr id="6" name="图片 6" descr="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ndex"/>
                    <pic:cNvPicPr>
                      <a:picLocks noChangeAspect="1"/>
                    </pic:cNvPicPr>
                  </pic:nvPicPr>
                  <pic:blipFill>
                    <a:blip r:embed="rId5"/>
                    <a:srcRect t="409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点击“注册”进入考生注册页面，根据信息提示设置用户名、用户密码、用户密码确认后，点击“获取验证码”。考生将手机短信上收到的验证码填入到验证码一栏中，点击“立即注册”完成考生注册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2579370"/>
            <wp:effectExtent l="0" t="0" r="3175" b="11430"/>
            <wp:docPr id="25" name="图片 25" descr="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r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2647315"/>
            <wp:effectExtent l="0" t="0" r="6985" b="635"/>
            <wp:docPr id="26" name="图片 26" descr="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r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科锐国际睿聘招考一体化系统首页的“登录”进入考生登录页面，考生根据提示输入注册过的用户名、用户密码、和验证码后，点击“登录”进入系统。此时科锐国际睿聘招考一体化系统的右上角显示的是考生的用户名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2623185"/>
            <wp:effectExtent l="0" t="0" r="2540" b="5715"/>
            <wp:docPr id="27" name="图片 27" descr="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z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245" cy="2635250"/>
            <wp:effectExtent l="0" t="0" r="14605" b="12700"/>
            <wp:docPr id="28" name="图片 28" descr="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z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2595880"/>
            <wp:effectExtent l="0" t="0" r="5715" b="13970"/>
            <wp:docPr id="29" name="图片 29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4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点击科锐国际睿聘招考一体化系统列表中的“查看岗位”进入到招聘公告页面。仔细阅读招聘公告并勾选公告下方的“已阅读”后出现“查看岗位”。点击“查看岗位”进入岗位列表</w:t>
      </w:r>
    </w:p>
    <w:p>
      <w:pPr>
        <w:numPr>
          <w:ilvl w:val="0"/>
          <w:numId w:val="0"/>
        </w:numPr>
        <w:ind w:firstLine="420" w:firstLineChars="0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2567940"/>
            <wp:effectExtent l="0" t="0" r="3175" b="3810"/>
            <wp:docPr id="30" name="图片 30" descr="z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z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2454910"/>
            <wp:effectExtent l="0" t="0" r="3810" b="2540"/>
            <wp:docPr id="31" name="图片 31" descr="x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x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1536065"/>
            <wp:effectExtent l="0" t="0" r="3175" b="6985"/>
            <wp:docPr id="32" name="图片 32" descr="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x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1494790"/>
            <wp:effectExtent l="0" t="0" r="2540" b="10160"/>
            <wp:docPr id="33" name="图片 33" descr="x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x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056765"/>
            <wp:effectExtent l="0" t="0" r="10160" b="635"/>
            <wp:docPr id="34" name="图片 34" descr="q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q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点击“展开职位详情”即可查看岗位要求、专业要求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2081530"/>
            <wp:effectExtent l="0" t="0" r="8890" b="13970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2303145"/>
            <wp:effectExtent l="0" t="0" r="5715" b="1905"/>
            <wp:docPr id="36" name="图片 3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点击右侧的“考生报名”，进入报名表填写页面。根据招聘报名表的提示要求完成相关信息的填写以及文件的上传，标记为“</w:t>
      </w:r>
      <w:r>
        <w:rPr>
          <w:rFonts w:hint="eastAsia" w:ascii="Times New Roman" w:hAnsi="仿宋_GB2312" w:eastAsia="仿宋_GB2312" w:cs="Times New Roman"/>
          <w:color w:val="FF0000"/>
          <w:sz w:val="32"/>
          <w:szCs w:val="32"/>
          <w:lang w:val="en-US" w:eastAsia="zh-CN"/>
        </w:rPr>
        <w:t>*</w:t>
      </w: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”的选项为必填项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highlight w:val="green"/>
          <w:lang w:val="en-US" w:eastAsia="zh-CN"/>
        </w:rPr>
      </w:pPr>
      <w:r>
        <w:rPr>
          <w:rFonts w:hint="default"/>
          <w:highlight w:val="green"/>
          <w:lang w:val="en-US" w:eastAsia="zh-CN"/>
        </w:rPr>
        <w:drawing>
          <wp:inline distT="0" distB="0" distL="114300" distR="114300">
            <wp:extent cx="5264785" cy="2116455"/>
            <wp:effectExtent l="0" t="0" r="12065" b="17145"/>
            <wp:docPr id="40" name="图片 40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444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报名表信息填写完成后，点击“报名”即可完成网上报名</w:t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957580"/>
            <wp:effectExtent l="0" t="0" r="6985" b="13970"/>
            <wp:docPr id="41" name="图片 4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报名成功后，点击页面上方的“查询报名进展”，选择左侧列表栏的“已报名岗位”可查看已经报考岗位的相关信息，如报名信息尚未进入审查阶段，可根据意愿点击报考岗位右侧的“取消报名”，根据页面提示点击“确认”取消该岗位报名。取消后考生可以根据意愿选择其他岗位进行报名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00650" cy="1619250"/>
            <wp:effectExtent l="0" t="0" r="0" b="0"/>
            <wp:docPr id="45" name="图片 45" descr="微信截图_20200724150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微信截图_202007241506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3338195"/>
            <wp:effectExtent l="0" t="0" r="4445" b="14605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21"/>
                    <a:srcRect b="370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325" cy="2424430"/>
            <wp:effectExtent l="0" t="0" r="9525" b="13970"/>
            <wp:docPr id="48" name="图片 48" descr="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z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2482215"/>
            <wp:effectExtent l="0" t="0" r="5080" b="13335"/>
            <wp:docPr id="50" name="图片 50" descr="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3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报名信息进入审查阶段后，点击“通知及反馈”查看审查结果。点击“查看通知”即可查看详细的通知内容，点击“确定查看”即确认考生已经查看到通知内容。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4310" cy="2458720"/>
            <wp:effectExtent l="0" t="0" r="2540" b="17780"/>
            <wp:docPr id="52" name="图片 52" descr="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zz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1958340"/>
            <wp:effectExtent l="0" t="0" r="8255" b="3810"/>
            <wp:docPr id="55" name="图片 55" descr="z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zzz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1924050"/>
            <wp:effectExtent l="0" t="0" r="8255" b="0"/>
            <wp:docPr id="56" name="图片 56" descr="a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aaa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如报名信息未通过审查，在岗位改报时间内可点击报考岗位列表右侧“取消报名”，根据页面提示点击“确认”取消该岗位报名后，根据“查看通知”中不合格原因的提示，补充完整相关信息、材料重新进行岗位报名，或根据意愿选择其他岗位进行报名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1950085"/>
            <wp:effectExtent l="0" t="0" r="10160" b="12065"/>
            <wp:docPr id="57" name="图片 57" descr="s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ss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5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2134235"/>
            <wp:effectExtent l="0" t="0" r="6985" b="18415"/>
            <wp:docPr id="58" name="图片 58" descr="d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dd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32"/>
          <w:szCs w:val="32"/>
          <w:lang w:val="en-US" w:eastAsia="zh-CN"/>
        </w:rPr>
        <w:t>*注：如有问题，点击页面下方的“系统反馈”进入问题反馈页面，填写完考生问题反馈表后，点击“提交”即完成反馈</w:t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643255"/>
            <wp:effectExtent l="0" t="0" r="4445" b="4445"/>
            <wp:docPr id="42" name="图片 4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3714115"/>
            <wp:effectExtent l="0" t="0" r="5080" b="635"/>
            <wp:docPr id="43" name="图片 43" descr="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44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2769870"/>
            <wp:effectExtent l="0" t="0" r="4445" b="11430"/>
            <wp:docPr id="44" name="图片 4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注意事项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（1）</w:t>
      </w:r>
      <w:r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考生个人信息必须真实准确，不得伪造、虚构内容，如经发现考生信息存在伪造、虚假的情况，将交由主管单位进行严肃处理。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（2）</w:t>
      </w:r>
      <w:r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考生的报名账号，只限考生本人使用，严禁将用户名、用户密码泄露或者转借给他人。如有违反，所产生的后果由考生自行承担。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（3）</w:t>
      </w:r>
      <w:r>
        <w:rPr>
          <w:rFonts w:hint="default" w:ascii="Times New Roman" w:hAnsi="仿宋_GB2312" w:eastAsia="仿宋_GB2312" w:cs="Times New Roman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未在规定时间内完成报名的考生，无法参加正常参加考试，所产生的后果由考生自行承担。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仿宋_GB2312">
    <w:altName w:val="方正仿宋_GBK"/>
    <w:panose1 w:val="00000000000000000000"/>
    <w:charset w:val="86"/>
    <w:family w:val="modern"/>
    <w:pitch w:val="default"/>
    <w:sig w:usb0="00000000" w:usb1="00000000" w:usb2="00000000" w:usb3="00000000" w:csb0="0000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微软雅黑">
    <w:altName w:val="汉仪旗黑"/>
    <w:panose1 w:val="020B0503020204020204"/>
    <w:charset w:val="00"/>
    <w:family w:val="swiss"/>
    <w:pitch w:val="default"/>
    <w:sig w:usb0="00000000" w:usb1="00000000" w:usb2="00000016" w:usb3="00000000" w:csb0="0004001F" w:csb1="00000000"/>
  </w:font>
  <w:font w:name="方正小标宋简体">
    <w:altName w:val="汉仪书宋二KW"/>
    <w:panose1 w:val="02010601030101010101"/>
    <w:charset w:val="00"/>
    <w:family w:val="script"/>
    <w:pitch w:val="default"/>
    <w:sig w:usb0="00000000" w:usb1="00000000" w:usb2="00000000" w:usb3="00000000" w:csb0="00040000" w:csb1="00000000"/>
  </w:font>
  <w:font w:name="仿宋_GB2312">
    <w:altName w:val="方正仿宋_GBK"/>
    <w:panose1 w:val="02010609030101010101"/>
    <w:charset w:val="00"/>
    <w:family w:val="modern"/>
    <w:pitch w:val="default"/>
    <w:sig w:usb0="00000000" w:usb1="00000000" w:usb2="00000000" w:usb3="00000000" w:csb0="00040000" w:csb1="00000000"/>
  </w:font>
  <w:font w:name="黑体">
    <w:altName w:val="汉仪中黑KW"/>
    <w:panose1 w:val="02010609060101010101"/>
    <w:charset w:val="00"/>
    <w:family w:val="auto"/>
    <w:pitch w:val="default"/>
    <w:sig w:usb0="00000000" w:usb1="00000000" w:usb2="00000016" w:usb3="00000000" w:csb0="00040001" w:csb1="00000000"/>
  </w:font>
  <w:font w:name="楷体_GB2312">
    <w:altName w:val="汉仪楷体简"/>
    <w:panose1 w:val="02010609030101010101"/>
    <w:charset w:val="00"/>
    <w:family w:val="modern"/>
    <w:pitch w:val="default"/>
    <w:sig w:usb0="00000000" w:usb1="00000000" w:usb2="00000000" w:usb3="00000000" w:csb0="00040000" w:csb1="00000000"/>
  </w:font>
  <w:font w:name="楷体">
    <w:altName w:val="汉仪楷体KW"/>
    <w:panose1 w:val="02010609060101010101"/>
    <w:charset w:val="00"/>
    <w:family w:val="modern"/>
    <w:pitch w:val="default"/>
    <w:sig w:usb0="00000000" w:usb1="00000000" w:usb2="00000016" w:usb3="00000000" w:csb0="00040001" w:csb1="00000000"/>
  </w:font>
  <w:font w:name="方正楷体简体">
    <w:altName w:val="苹方-简"/>
    <w:panose1 w:val="02010601030101010101"/>
    <w:charset w:val="00"/>
    <w:family w:val="auto"/>
    <w:pitch w:val="default"/>
    <w:sig w:usb0="00000000" w:usb1="00000000" w:usb2="00000010" w:usb3="00000000" w:csb0="00040000" w:csb1="00000000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F923244"/>
    <w:multiLevelType w:val="singleLevel"/>
    <w:tmpl w:val="BF923244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445185D"/>
    <w:rsid w:val="0F69267A"/>
    <w:rsid w:val="13DD6E16"/>
    <w:rsid w:val="17110D29"/>
    <w:rsid w:val="191A2FB5"/>
    <w:rsid w:val="235807EC"/>
    <w:rsid w:val="308273F8"/>
    <w:rsid w:val="352342D5"/>
    <w:rsid w:val="39773052"/>
    <w:rsid w:val="39D76A71"/>
    <w:rsid w:val="3A2A5F11"/>
    <w:rsid w:val="3D0F23AB"/>
    <w:rsid w:val="43A846D4"/>
    <w:rsid w:val="46BA3BD0"/>
    <w:rsid w:val="46D05653"/>
    <w:rsid w:val="487A39AC"/>
    <w:rsid w:val="49A052EC"/>
    <w:rsid w:val="4AD54F2F"/>
    <w:rsid w:val="4D6F7BF0"/>
    <w:rsid w:val="5AD66144"/>
    <w:rsid w:val="5DF91D8E"/>
    <w:rsid w:val="662306F8"/>
    <w:rsid w:val="68902C33"/>
    <w:rsid w:val="68B60480"/>
    <w:rsid w:val="69BF3CDD"/>
    <w:rsid w:val="6DDF08AC"/>
    <w:rsid w:val="71E51462"/>
    <w:rsid w:val="7445185D"/>
    <w:rsid w:val="7C8635CF"/>
    <w:rsid w:val="7E776567"/>
    <w:rsid w:val="C7FD4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Strong"/>
    <w:basedOn w:val="2"/>
    <w:qFormat/>
    <w:uiPriority w:val="22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Office_2.7.1.4479_F1E327BC-269C-435d-A152-05C5408002CA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2020-07-26T13:41:00Z</dcterms:created>
  <dc:creator>黄原</dc:creator>
  <cp:lastModifiedBy>gianna</cp:lastModifiedBy>
  <dcterms:modified xsi:type="dcterms:W3CDTF">2020-11-07T00:24:22Z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2052-2.7.1.4479</vt:lpwstr>
  </property>
</Properties>
</file>