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outlineLvl w:val="0"/>
        <w:rPr>
          <w:rFonts w:hint="eastAsia" w:ascii="仿宋" w:hAnsi="仿宋" w:eastAsia="仿宋" w:cs="仿宋"/>
          <w:b/>
          <w:bCs w:val="0"/>
          <w:color w:val="262626" w:themeColor="text1" w:themeTint="D9"/>
          <w:kern w:val="36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262626" w:themeColor="text1" w:themeTint="D9"/>
          <w:kern w:val="36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附件3：</w:t>
      </w:r>
    </w:p>
    <w:p>
      <w:pPr>
        <w:widowControl/>
        <w:shd w:val="clear" w:color="auto" w:fill="FFFFFF"/>
        <w:spacing w:line="480" w:lineRule="exact"/>
        <w:jc w:val="center"/>
        <w:outlineLvl w:val="0"/>
        <w:rPr>
          <w:rFonts w:hint="eastAsia" w:ascii="方正大标宋_GBK" w:hAnsi="方正大标宋_GBK" w:eastAsia="方正大标宋_GBK" w:cs="方正大标宋_GBK"/>
          <w:b w:val="0"/>
          <w:bCs/>
          <w:color w:val="262626" w:themeColor="text1" w:themeTint="D9"/>
          <w:kern w:val="36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color w:val="262626" w:themeColor="text1" w:themeTint="D9"/>
          <w:kern w:val="36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自治区事业单位面向社会招聘工作人员</w:t>
      </w:r>
    </w:p>
    <w:p>
      <w:pPr>
        <w:widowControl/>
        <w:shd w:val="clear" w:color="auto" w:fill="FFFFFF"/>
        <w:spacing w:line="480" w:lineRule="exact"/>
        <w:jc w:val="center"/>
        <w:outlineLvl w:val="0"/>
        <w:rPr>
          <w:rFonts w:hint="eastAsia" w:ascii="方正大标宋_GBK" w:hAnsi="方正大标宋_GBK" w:eastAsia="方正大标宋_GBK" w:cs="方正大标宋_GBK"/>
          <w:b w:val="0"/>
          <w:bCs/>
          <w:color w:val="262626" w:themeColor="text1" w:themeTint="D9"/>
          <w:kern w:val="36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color w:val="262626" w:themeColor="text1" w:themeTint="D9"/>
          <w:kern w:val="36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体检通用标准(试行)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第一条 风湿性心脏病、心肌病、冠心病、先天性心脏病、克山病等器质性心脏病，不合格。先天性心脏病不需手术者或经手术治愈者，合格。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遇有下列情况之一的，排除心脏病理性改变，合格：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（一）心脏听诊有生理性杂音；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（二）每分钟少于6次的偶发期前收缩（有心肌炎史者从严掌握）；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（三）心率每分钟5O－60次或100－110次；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（四）心电图有异常的其他情况。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第二条 血压在下列范围内，合格：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收缩压90mmHg－140mmHg（12.00－18.66Kpa）；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舒张压60mmHg－90mmHg （8.00－12.00Kpa）。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第三条 血液病，不合格。单纯性缺铁性贫血，血红蛋白男性高于90g／L、女性高于80g／L，合格。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第四条 结核病不合格。但下列情况合格：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第五条 慢性支气管炎伴阻塞性肺气肿、支气管扩张、支气管哮喘，不合格。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第六条 严重慢性胃、肠疾病，不合格。胃溃疡或十二指肠溃疡已愈合，1年内无出血史，1年以上无症状者，合格；胃次全切除术后无严重并发症者，合格。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第七条 各种急慢性肝炎，不合格。乙肝病原携带者，经检查排除肝炎的，合格。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第八条 各种恶性肿瘤和肝硬化，不合格。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第九条 急慢性肾炎、慢性肾盂肾炎、多囊肾、肾功能不全，不合格。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第十三条 晚期血吸虫病，晚期血丝虫病兼有橡皮肿或有乳糜尿，不合格。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第十四条 颅骨缺损、颅内异物存留、颅脑畸形、脑外伤后综合征，不合格。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第十五条 严重的慢性骨髓炎，不合格。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第十六条 三度单纯性甲状腺肿，不合格。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第十七条 有梗阻的胆结石或泌尿系结石，不合格。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第十八条 淋病、梅毒、软下疳、性病性淋巴肉芽肿、尖锐湿疣、生殖器疱疹，艾滋病，不合格。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第十九条 双眼矫正视力均低于0.8（标准对数视力4.9）或有明显视功能损害眼病者，不合格。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第二十条 双耳均有听力障碍，在佩戴助听器情况下，双耳在3米以内耳语仍听不见者，不合格。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第二十一条 未纳入体检标准，影响正常履行职责的其他严重疾病，不合格。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45749"/>
    <w:rsid w:val="4EB4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2020-10-06T14:58:00Z</dcterms:created>
  <dc:creator>Administrator</dc:creator>
  <cp:lastModifiedBy>张乐（收发）</cp:lastModifiedBy>
  <dcterms:modified xsi:type="dcterms:W3CDTF">2020-10-08T08:44:16Z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