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48"/>
          <w:szCs w:val="4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48"/>
          <w:szCs w:val="48"/>
          <w:u w:val="none"/>
          <w14:textFill>
            <w14:solidFill>
              <w14:schemeClr w14:val="tx1"/>
            </w14:solidFill>
          </w14:textFill>
        </w:rPr>
        <w:t>贵阳南明投资（集团）有限责任公司本部及子公司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48"/>
          <w:szCs w:val="4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48"/>
          <w:szCs w:val="48"/>
          <w:u w:val="none"/>
          <w14:textFill>
            <w14:solidFill>
              <w14:schemeClr w14:val="tx1"/>
            </w14:solidFill>
          </w14:textFill>
        </w:rPr>
        <w:t>2024年社会化公开招聘岗位明细表</w:t>
      </w:r>
    </w:p>
    <w:tbl>
      <w:tblPr>
        <w:tblStyle w:val="4"/>
        <w:tblW w:w="475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28"/>
        <w:gridCol w:w="576"/>
        <w:gridCol w:w="6516"/>
        <w:gridCol w:w="4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投资融资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（副部长）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1.搭建融资管理体系，细化制度及工作流程；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2.负责配合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部长抓好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公司战略部署安排相关融资事务；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.负责与各金融机构、政府及相关机构联络、接洽，并维护关系；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.寻找融资渠道，全面推动落地融资工作及目标；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.参与融资计划的制定，定期汇总、报告融资完成情况；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.负责项目商务谈判、交易结构设计、内部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协调、项目评审、跟进合同签订、资金交付及贷后管理、项目合同执行、监督等事宜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学历：全日制本科及以上学历；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金融、经济、财务管理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要求：45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熟悉金融类法律法规，有牵头负责完成融资规模亿元以上成功案例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；具有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国有企业投融资管理工作经历和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银行、基金公司、证券等金融机构从业背景优先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投资融资岗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1.结合项目制定投融资方案并完成相应的投融资工作；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2.对负责的投融资项目进行贷前贷中贷后项目管理，建立项目投融资台账；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3.维护和发展与金融机构的良好关系，积极与金融机构进行沟通联系，开拓多元化融资渠道；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4.配合上级进行资金分析和调配，做好企业内部资金安排调度，完善内部工作流程，优化资金结构，提高资金的使用效率；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5.即时汇报投融资项目工作进展，按要求填报相关表格及书面材料等。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专业：金融学、经济学、会计学类相关专业优先；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要求：40岁及以下，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熟悉金融类法律法规，具有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国有企业投融资、证券、担保等相关工作经验或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有参与完成融资规模亿元以上成功案例者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审计法务（部长）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1.建立健全合同管理制度、诉讼案件管理制度、内部合规审计等内部风险控制管理制度，对民商事诉讼、仲裁、行政诉讼、执行与协助执行等处理进行业务指导、提出专业意见、监督和检查诉讼案件办理情况；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2.统筹外聘律师、法律顾问采取多种方式协同处理集团法律事务，监督、检查外部外聘律师、法律顾问法律事务办理情况，定期听取法律顾问工作报告及外聘律师专项报告；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3.参与集团的合并、分立、担保、租赁、资产收购与转让、股权交易、重大合同谈判等重大经济活动，并提出专业法律建议及意见，协助其他职能部门处理有关法律事务；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4.编制公司内部合规审计计划，确定集团内部合规审计目标，并组织实施。指导对合规风险进行持续监测和评估工作的实施。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专业：法律、审计相关专业优先；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：45岁及以下，持有法律职业资格证（A证），3年及以上集团化公司法务、合规、审计管理工作经验；经过企业合规系统性培训，熟悉房地产、建设工程、金融、物权、担保、公司法、资产并购、股权重组、民事诉讼、民事案件执行、行政法律、企业合规管理等法律法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开发报建岗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1.完成项目开发前期各环节的报批报建工作，包括但不限于：设计各阶段的报批、图纸变更审查、人防、消防、环保、卫生等部门的报批等；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2.跟进项目开发报建工作，协调处理过程中的问题；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3.项目开发过程中同内外部相关部门的各项工作；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4.熟悉掌握政府相关政策及法规，负责与政府管理部门的有关配合协调事宜；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5.完成部门交办的其他工作。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学历：全日制本科及以上学历；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专业：工程管理类相关专业优先；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要求：40岁及以下；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持有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级职称或相关专业执业资格证书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及以上优先，熟悉建设项目开发政策、流程及报审、报建等各项手续的审批程序，熟悉土地、施工、销售、验收、权证等相关证照办理；有独立完成项目前期报建工作成功案例。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项目管理岗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1.负责项目日常管理全面工作；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2.对项目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instrText xml:space="preserve"> HYPERLINK "https://zhidao.baidu.com/search?word=%E4%BF%A1%E6%81%AF%E7%AE%A1%E7%90%86&amp;fr=iknow_pc_qb_highlight"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、合同、安全进行管理；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3.对项目质量、进度、成本进行控制；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4.对项目各项沟通协调总体负责；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5.确保项目规划目标得到落实（安全可靠、质量保证，成本最优）。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学历：全日制本科及以上学历；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专业：土木工程类相关专业优先；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要求：40岁及以下；2年以上建设单位或施工单位项目管理经验；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持有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级职称或相关专业执业资格证书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及以上优先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能独立完成项目管理成功案例者优先。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专业知识：熟悉与项目相关的国家、行业、省市规范、图集等。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安全管理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参与集团公司安全生产制度建设工作，落实集团年度安全生产工作计划；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负责制定各项目安全生产工作实施方案，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定期、不定期对各在建项目开展安全检查；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3.组织各项安全学习、培训；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4.指导各项目开展安全生产、应急演练等；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5.建立各项目安全生产总台账。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学历：全日制本科及以上学历；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专业：安全科学与工程、土木类相关专业优先；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要求：40岁及以下；2年以上建设单位或施工单位项目安全管理经验，持有中级注册安全工程师及以上优先；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专业知识：较扎实项目安全管理经验，熟悉项目相关国家、行业、省市规范、图集，安全管理相关规范。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成本控制岗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1.熟悉贵州省建筑五部计价定额，能熟练运用CAD软件、广联达等计量计价软件；’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2.参与编制和审核工程预、结算工作，合同商务谈判；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3.熟练掌握招投标过程中涉及成本管控、审核招标清单、招标控制价；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4.掌握市场材料价动态，为项目决策和过程优化成本管控提供参考意见；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5.参与项目过程成本管控、对进度款、签证等进行复核；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6.对接相关咨询，作好项目成本管控。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学历：全日制本科及以上学历；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专业：工程造价相关专业优先；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要求：40岁及以下；2年以上建设单位或施工单位工作经验；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持有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级职称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、二级造价工程师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执业资格证书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及以上优先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有相关预、结算及较扎实成本管控工作经验，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独立完成项目成本管理优先；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职业经理人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（房开公司总经理）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1.负责地产类项目全程统筹管理，具有强烈的市场为导向的经营意识；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2.主持房开板块项目前期、设计、招采、现场施工等管理工作，负责新项目建设规划、工作接洽等工作推进，处理项目施工过程中相关工作；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3.统筹编制设计、工期进度计划及各开发项目节点的报批工作，监督项目施工进度；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4.根据宏观政策、市场环境等要素，对所在项目的销售策略提出明晰的意见与方向；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5.有大型房开操盘经验，有成功操盘案例，熟悉税务相关法律法规。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学历：全日制本科及以上学历；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专业：房地产营销类、工程管理类相关专业优先；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要求：45岁及以下；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持有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级职称或相关专业执业资格证书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及以上优先，熟悉房地产开发全流程；具有独立负责过10万㎡及以上房地产全开发周期，全流程项目管理经验优先。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  <w:t>计量检定岗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  <w:t>1.负责实验室的日常检定工作、设备的维护与送检；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  <w:t>2.围绕现有检定业务拓展新市场；</w:t>
            </w:r>
          </w:p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  <w:t>3.编制、更新相关的技术文档和操作规范。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  <w:t>4.参与新标准的建立和新设备的引进、调试和验收。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学历：全日制本科及以上学历；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专业：理学类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工学类专业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要求：40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以下，持有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国家级二级注册计量师职业资格证书及以上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18"/>
                <w:szCs w:val="18"/>
                <w:lang w:val="en-US" w:eastAsia="zh-CN"/>
              </w:rPr>
              <w:t>参与过法定计量检定机构扩项及审查工作，熟悉不确定度评定报告编写过程；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具有理化、电磁、无线电、力学、热工、长度、医疗类设备检定或校准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工作经验者优先。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B8253"/>
    <w:multiLevelType w:val="singleLevel"/>
    <w:tmpl w:val="5CDB8253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GYyZWViYzQ2YTE1NGViMDc4MTNiN2E3MmI5NmEifQ=="/>
  </w:docVars>
  <w:rsids>
    <w:rsidRoot w:val="59A55185"/>
    <w:rsid w:val="10DF77D1"/>
    <w:rsid w:val="140D7861"/>
    <w:rsid w:val="1C494498"/>
    <w:rsid w:val="226C0A32"/>
    <w:rsid w:val="28E064B7"/>
    <w:rsid w:val="31C61758"/>
    <w:rsid w:val="3D8D3B8B"/>
    <w:rsid w:val="42132E5C"/>
    <w:rsid w:val="4C9510CB"/>
    <w:rsid w:val="59A55185"/>
    <w:rsid w:val="7A6345AD"/>
    <w:rsid w:val="7EB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rFonts w:ascii="Times New Roman" w:hAnsi="Times New Roman" w:eastAsia="仿宋_GB2312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2705</Words>
  <Characters>2765</Characters>
  <Lines>0</Lines>
  <Paragraphs>0</Paragraphs>
  <TotalTime>0</TotalTime>
  <ScaleCrop>false</ScaleCrop>
  <LinksUpToDate>false</LinksUpToDate>
  <CharactersWithSpaces>2766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2024-11-19T06:13:00Z</dcterms:created>
  <dc:creator>colour-zone</dc:creator>
  <cp:lastModifiedBy>ciic 05</cp:lastModifiedBy>
  <cp:lastPrinted>2024-11-21T02:32:00Z</cp:lastPrinted>
  <dcterms:modified xsi:type="dcterms:W3CDTF">2024-12-03T02:24:08Z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0DDB32794EA249F693F140510A281E5B_11</vt:lpwstr>
  </property>
</Properties>
</file>