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868E2">
      <w:pPr>
        <w:snapToGrid/>
        <w:spacing w:before="0" w:beforeAutospacing="0" w:after="0" w:afterAutospacing="0" w:line="300" w:lineRule="auto"/>
        <w:jc w:val="center"/>
        <w:rPr>
          <w:rFonts w:hint="eastAsia" w:ascii="黑体" w:hAnsi="华文中宋" w:eastAsia="黑体"/>
          <w:b/>
          <w:i w:val="0"/>
          <w:spacing w:val="0"/>
          <w:w w:val="100"/>
          <w:sz w:val="36"/>
          <w:szCs w:val="36"/>
          <w:lang w:val="en-US" w:eastAsia="zh-CN"/>
        </w:rPr>
      </w:pPr>
      <w:r>
        <w:rPr>
          <w:rFonts w:hint="eastAsia" w:ascii="黑体" w:hAnsi="华文中宋" w:eastAsia="黑体"/>
          <w:b/>
          <w:i w:val="0"/>
          <w:spacing w:val="0"/>
          <w:w w:val="100"/>
          <w:sz w:val="36"/>
          <w:szCs w:val="36"/>
          <w:lang w:val="en-US" w:eastAsia="zh-CN"/>
        </w:rPr>
        <w:t>附件1：湖北省农村信用社联合社网络信息中心</w:t>
      </w:r>
    </w:p>
    <w:p w14:paraId="268D78E8">
      <w:pPr>
        <w:snapToGrid/>
        <w:spacing w:before="0" w:beforeAutospacing="0" w:after="0" w:afterAutospacing="0" w:line="300" w:lineRule="auto"/>
        <w:jc w:val="center"/>
        <w:rPr>
          <w:rFonts w:hint="eastAsia"/>
          <w:b w:val="0"/>
          <w:i w:val="0"/>
          <w:spacing w:val="0"/>
          <w:w w:val="100"/>
          <w:sz w:val="24"/>
          <w:szCs w:val="24"/>
        </w:rPr>
      </w:pPr>
      <w:r>
        <w:rPr>
          <w:rFonts w:hint="eastAsia" w:ascii="黑体" w:hAnsi="华文中宋" w:eastAsia="黑体"/>
          <w:b/>
          <w:i w:val="0"/>
          <w:spacing w:val="0"/>
          <w:w w:val="100"/>
          <w:sz w:val="36"/>
          <w:szCs w:val="36"/>
          <w:lang w:val="en-US" w:eastAsia="zh-CN"/>
        </w:rPr>
        <w:t>劳务派遣科技专业人才需求表（第二批）</w:t>
      </w:r>
    </w:p>
    <w:tbl>
      <w:tblPr>
        <w:tblStyle w:val="2"/>
        <w:tblpPr w:leftFromText="181" w:rightFromText="181" w:vertAnchor="text" w:horzAnchor="page" w:tblpXSpec="center" w:tblpY="1"/>
        <w:tblOverlap w:val="never"/>
        <w:tblW w:w="9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426"/>
        <w:gridCol w:w="829"/>
        <w:gridCol w:w="1245"/>
        <w:gridCol w:w="3870"/>
        <w:gridCol w:w="1192"/>
      </w:tblGrid>
      <w:tr w14:paraId="40D8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13B">
            <w:pPr>
              <w:bidi w:val="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35D">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招聘</w:t>
            </w:r>
          </w:p>
          <w:p w14:paraId="6F1E43A3">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岗位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B87">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招聘</w:t>
            </w:r>
          </w:p>
          <w:p w14:paraId="44234217">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D34">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年龄要求</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C0E0">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岗位要求</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494">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薪资待遇</w:t>
            </w:r>
          </w:p>
          <w:p w14:paraId="4F6C6079">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（年薪）</w:t>
            </w:r>
          </w:p>
        </w:tc>
      </w:tr>
      <w:tr w14:paraId="4530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7" w:hRule="atLeast"/>
          <w:jc w:val="center"/>
        </w:trPr>
        <w:tc>
          <w:tcPr>
            <w:tcW w:w="700" w:type="dxa"/>
            <w:tcBorders>
              <w:top w:val="nil"/>
              <w:left w:val="single" w:color="000000" w:sz="4" w:space="0"/>
              <w:bottom w:val="single" w:color="auto" w:sz="4" w:space="0"/>
              <w:right w:val="single" w:color="000000" w:sz="4" w:space="0"/>
            </w:tcBorders>
            <w:shd w:val="clear" w:color="auto" w:fill="auto"/>
            <w:vAlign w:val="center"/>
          </w:tcPr>
          <w:p w14:paraId="3CE9E42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426" w:type="dxa"/>
            <w:tcBorders>
              <w:top w:val="single" w:color="000000" w:sz="4" w:space="0"/>
              <w:left w:val="single" w:color="000000" w:sz="4" w:space="0"/>
              <w:bottom w:val="single" w:color="auto" w:sz="4" w:space="0"/>
              <w:right w:val="single" w:color="000000" w:sz="4" w:space="0"/>
            </w:tcBorders>
            <w:shd w:val="clear" w:color="auto" w:fill="auto"/>
            <w:vAlign w:val="center"/>
          </w:tcPr>
          <w:p w14:paraId="46053FEF">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科技系统运行管理岗</w:t>
            </w:r>
          </w:p>
        </w:tc>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14:paraId="18C1DB22">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2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243059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DABC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（1）全日制本科及以上学历，中共党员；</w:t>
            </w:r>
          </w:p>
          <w:p w14:paraId="0CA881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（2）具备扎实的文字功底，熟悉计算机基础知识；</w:t>
            </w:r>
          </w:p>
          <w:p w14:paraId="118610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（3）熟悉综合办公类系统开发应用工作（包括但不限于OA、企业邮箱、股权管理）；或熟悉信贷业务、信贷系统管理等工作；或熟悉银行征信系统及征信业务管理；</w:t>
            </w:r>
          </w:p>
          <w:p w14:paraId="70D810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（4）能够独立或牵头编制系统建设、优化需求，并组织推广使用；</w:t>
            </w:r>
          </w:p>
          <w:p w14:paraId="05E544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（5）具有良好的沟通、协调、分析、解决问题的能力；</w:t>
            </w:r>
          </w:p>
          <w:p w14:paraId="42A476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（6）具有大型企事业单位工作经验者优先。</w:t>
            </w:r>
          </w:p>
        </w:tc>
        <w:tc>
          <w:tcPr>
            <w:tcW w:w="1192" w:type="dxa"/>
            <w:tcBorders>
              <w:top w:val="single" w:color="000000" w:sz="4" w:space="0"/>
              <w:left w:val="single" w:color="000000" w:sz="4" w:space="0"/>
              <w:bottom w:val="single" w:color="auto" w:sz="4" w:space="0"/>
              <w:right w:val="single" w:color="000000" w:sz="4" w:space="0"/>
            </w:tcBorders>
            <w:shd w:val="clear" w:color="auto" w:fill="auto"/>
            <w:vAlign w:val="center"/>
          </w:tcPr>
          <w:p w14:paraId="0674822F">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27AE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94166AD">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6E963C9">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科技数据分析岗</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BBA3E3D">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9A1E6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03A610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（1）计算机相关专业全日制本科及以上学历；</w:t>
            </w:r>
          </w:p>
          <w:p w14:paraId="7D5DCB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（2）熟悉数据统计、分析等工作；</w:t>
            </w:r>
          </w:p>
          <w:p w14:paraId="6CCEAA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（3）具有良好的沟通、协调、分析、解决问题的能力； </w:t>
            </w:r>
          </w:p>
          <w:p w14:paraId="2D9101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（4）具有数据报送、数据分析等方面工作经验者优先。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091CC86B">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4C5B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FEF01A5">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EDA047D">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科技数据</w:t>
            </w:r>
          </w:p>
          <w:p w14:paraId="55F0BC34">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建模</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A3B981C">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58B4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87963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（1）计算机相关专业全日制本科及以上学历；</w:t>
            </w:r>
          </w:p>
          <w:p w14:paraId="6608AB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（2）熟悉风控模型、数据分析等工作；</w:t>
            </w:r>
          </w:p>
          <w:p w14:paraId="2A6F6A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（3）具有良好的沟通、协调、分析、解决问题的能力； </w:t>
            </w:r>
          </w:p>
          <w:p w14:paraId="01B18C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（4）具有系统管理、数据分析等方面工作经验者优先。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C54FABA">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3C9B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4"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EB67938">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C7246BF">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科技风险监测岗</w:t>
            </w:r>
          </w:p>
          <w:p w14:paraId="65EB8CB3">
            <w:pPr>
              <w:bidi w:val="0"/>
              <w:jc w:val="center"/>
              <w:rPr>
                <w:rFonts w:hint="eastAsia" w:ascii="方正仿宋_GBK" w:hAnsi="方正仿宋_GBK" w:eastAsia="方正仿宋_GBK" w:cs="方正仿宋_GBK"/>
                <w:sz w:val="21"/>
                <w:szCs w:val="21"/>
                <w:lang w:val="en-US" w:eastAsia="zh-CN"/>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2F8910E">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EDEFE3E">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F369E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（1）计算机或信息类相关专业全日制本科及以上学历；</w:t>
            </w:r>
          </w:p>
          <w:p w14:paraId="7A06F6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计算机硬件、软件和网络基础知识，熟悉信息科技风险管理类系统开发应用工作（包括但不限于业务连续性管理、全面风险管理等），能够独立或牵头编制信息科技风险管理类系统建设需求或管理制度；</w:t>
            </w:r>
          </w:p>
          <w:p w14:paraId="2424B3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（3）具有良好的沟通、协调、分析、解决问题的能力；</w:t>
            </w:r>
          </w:p>
          <w:p w14:paraId="516F26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（4）具有金融机构信息科技系统管理、开发、运维经验者优先。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16BC16F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4B10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731B5B7">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1426" w:type="dxa"/>
            <w:tcBorders>
              <w:top w:val="single" w:color="auto" w:sz="4" w:space="0"/>
              <w:left w:val="single" w:color="auto" w:sz="4" w:space="0"/>
              <w:bottom w:val="single" w:color="000000" w:sz="4" w:space="0"/>
              <w:right w:val="single" w:color="000000" w:sz="4" w:space="0"/>
            </w:tcBorders>
            <w:shd w:val="clear" w:color="auto" w:fill="auto"/>
            <w:vAlign w:val="center"/>
          </w:tcPr>
          <w:p w14:paraId="39D5D05B">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科技业务连续性管理岗</w:t>
            </w:r>
          </w:p>
        </w:tc>
        <w:tc>
          <w:tcPr>
            <w:tcW w:w="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515A9632">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14:paraId="3C7A37E1">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B19B3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（1）计算机或信息类相关专业全日制本科及以上学历；</w:t>
            </w:r>
          </w:p>
          <w:p w14:paraId="240987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（2）熟悉计算机硬件、软件和网络基础知识，熟悉信息科技风险管理类系统开发应用工作包括但不限于业务连续性管理、全面风险管理等），能够独立或牵头编制信息科技风险管理类系统建设需求或管理制度；</w:t>
            </w:r>
          </w:p>
          <w:p w14:paraId="6390C2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（3）具有良好的沟通、协调、分析、解决问题的能力；</w:t>
            </w:r>
          </w:p>
          <w:p w14:paraId="39A72C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（4）具有金融机构信息科技系统管理、开发、运维经验者优先。</w:t>
            </w:r>
          </w:p>
        </w:tc>
        <w:tc>
          <w:tcPr>
            <w:tcW w:w="119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C572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623B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B2CCBA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9AD6B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科技反诈岗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164">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364">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D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1）计算机、通信与通讯工程、数理统计类、大数据等相关专业全日制本科及以上学历；</w:t>
            </w:r>
          </w:p>
          <w:p w14:paraId="6F2FA3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（2）具有5年以上银行或3年以上金融科技公司从业经历；</w:t>
            </w:r>
          </w:p>
          <w:p w14:paraId="4E9218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（3）具备比较完整的经济、金融知识体系，</w:t>
            </w:r>
            <w:r>
              <w:rPr>
                <w:rFonts w:hint="eastAsia" w:ascii="方正仿宋_GBK" w:hAnsi="方正仿宋_GBK" w:eastAsia="方正仿宋_GBK" w:cs="方正仿宋_GBK"/>
                <w:sz w:val="21"/>
                <w:szCs w:val="21"/>
              </w:rPr>
              <w:t>熟悉商业银行反诈反赌业务，具有较强的业务分析和风险控制能力、文字处理能力及数据分析能力</w:t>
            </w:r>
            <w:r>
              <w:rPr>
                <w:rFonts w:hint="eastAsia" w:ascii="方正仿宋_GBK" w:hAnsi="方正仿宋_GBK" w:eastAsia="方正仿宋_GBK" w:cs="方正仿宋_GBK"/>
                <w:sz w:val="21"/>
                <w:szCs w:val="21"/>
                <w:lang w:eastAsia="zh-CN"/>
              </w:rPr>
              <w:t>；</w:t>
            </w:r>
          </w:p>
          <w:p w14:paraId="5D0A9B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4）具有良好的组织协调能力和沟</w:t>
            </w:r>
            <w:r>
              <w:rPr>
                <w:rFonts w:hint="eastAsia" w:ascii="方正仿宋_GBK" w:hAnsi="方正仿宋_GBK" w:eastAsia="方正仿宋_GBK" w:cs="方正仿宋_GBK"/>
                <w:sz w:val="21"/>
                <w:szCs w:val="21"/>
              </w:rPr>
              <w:t>通能力，有较强的责任感和良好的学习能力。</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211A">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bl>
    <w:p w14:paraId="0F1267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DY2ZWZkZTVhZWRlYWRmOTllOWFhYmU4Y2QwNjEifQ=="/>
  </w:docVars>
  <w:rsids>
    <w:rsidRoot w:val="00000000"/>
    <w:rsid w:val="13E1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2024-12-02T05:42:19Z</dcterms:created>
  <dc:creator>QYYHHH</dc:creator>
  <cp:lastModifiedBy>屈元媛</cp:lastModifiedBy>
  <dcterms:modified xsi:type="dcterms:W3CDTF">2024-12-02T05:42:28Z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2D29E5E01E654EE4865D9F7F8380F7C7_12</vt:lpwstr>
  </property>
</Properties>
</file>