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C0D2F">
      <w:pPr>
        <w:pStyle w:val="3"/>
        <w:keepNext w:val="0"/>
        <w:keepLines w:val="0"/>
        <w:pageBreakBefore w:val="0"/>
        <w:kinsoku/>
        <w:topLinePunct w:val="0"/>
        <w:autoSpaceDE/>
        <w:autoSpaceDN/>
        <w:bidi w:val="0"/>
        <w:spacing w:line="600" w:lineRule="exact"/>
        <w:rPr>
          <w:rFonts w:hint="default" w:ascii="Times New Roman" w:hAnsi="Times New Roman" w:eastAsia="方正黑体_GBK" w:cs="Times New Roman"/>
          <w:color w:val="auto"/>
          <w:kern w:val="2"/>
          <w:sz w:val="32"/>
          <w:szCs w:val="32"/>
          <w:highlight w:val="none"/>
          <w:lang w:val="en-US" w:eastAsia="zh-CN" w:bidi="ar-SA"/>
        </w:rPr>
      </w:pPr>
      <w:r>
        <w:rPr>
          <w:rFonts w:hint="default" w:ascii="Times New Roman" w:hAnsi="Times New Roman" w:eastAsia="方正黑体_GBK" w:cs="Times New Roman"/>
          <w:color w:val="auto"/>
          <w:kern w:val="2"/>
          <w:sz w:val="32"/>
          <w:szCs w:val="32"/>
          <w:highlight w:val="none"/>
          <w:lang w:val="en-US" w:eastAsia="zh-CN" w:bidi="ar-SA"/>
        </w:rPr>
        <w:t>附件1</w:t>
      </w:r>
    </w:p>
    <w:p w14:paraId="10004B78">
      <w:pPr>
        <w:keepNext w:val="0"/>
        <w:keepLines w:val="0"/>
        <w:pageBreakBefore w:val="0"/>
        <w:widowControl w:val="0"/>
        <w:kinsoku/>
        <w:wordWrap/>
        <w:overflowPunct w:val="0"/>
        <w:topLinePunct w:val="0"/>
        <w:autoSpaceDE/>
        <w:autoSpaceDN/>
        <w:bidi w:val="0"/>
        <w:adjustRightInd w:val="0"/>
        <w:snapToGrid w:val="0"/>
        <w:spacing w:line="600" w:lineRule="exact"/>
        <w:ind w:firstLine="0" w:firstLineChars="0"/>
        <w:jc w:val="center"/>
        <w:textAlignment w:val="auto"/>
        <w:rPr>
          <w:rFonts w:hint="default" w:ascii="方正仿宋_GBK" w:hAnsi="方正仿宋_GBK" w:eastAsia="方正仿宋_GBK" w:cs="方正仿宋_GBK"/>
          <w:i w:val="0"/>
          <w:iCs w:val="0"/>
          <w:caps w:val="0"/>
          <w:color w:val="auto"/>
          <w:spacing w:val="0"/>
          <w:sz w:val="32"/>
          <w:szCs w:val="32"/>
          <w:shd w:val="clear" w:fill="FFFFFF"/>
          <w:lang w:val="en-US" w:eastAsia="zh-CN"/>
        </w:rPr>
      </w:pPr>
      <w:bookmarkStart w:id="0" w:name="_GoBack"/>
      <w:r>
        <w:rPr>
          <w:rFonts w:hint="eastAsia" w:ascii="方正小标宋_GBK" w:hAnsi="方正小标宋_GBK" w:eastAsia="方正小标宋_GBK" w:cs="方正小标宋_GBK"/>
          <w:i w:val="0"/>
          <w:iCs w:val="0"/>
          <w:caps w:val="0"/>
          <w:color w:val="auto"/>
          <w:spacing w:val="0"/>
          <w:sz w:val="44"/>
          <w:szCs w:val="44"/>
          <w:shd w:val="clear" w:fill="FFFFFF"/>
          <w:lang w:val="en-US" w:eastAsia="zh-CN"/>
        </w:rPr>
        <w:t>现场资格复审需提供资料清单</w:t>
      </w:r>
      <w:bookmarkEnd w:id="0"/>
    </w:p>
    <w:p w14:paraId="3EFC4495">
      <w:pPr>
        <w:keepNext w:val="0"/>
        <w:keepLines w:val="0"/>
        <w:pageBreakBefore w:val="0"/>
        <w:widowControl w:val="0"/>
        <w:kinsoku/>
        <w:wordWrap/>
        <w:overflowPunct w:val="0"/>
        <w:topLinePunct w:val="0"/>
        <w:autoSpaceDE/>
        <w:autoSpaceDN/>
        <w:bidi w:val="0"/>
        <w:adjustRightInd w:val="0"/>
        <w:snapToGrid w:val="0"/>
        <w:spacing w:line="600" w:lineRule="exact"/>
        <w:jc w:val="both"/>
        <w:rPr>
          <w:rFonts w:hint="eastAsia" w:ascii="方正仿宋_GBK" w:hAnsi="方正仿宋_GBK" w:eastAsia="方正仿宋_GBK" w:cs="方正仿宋_GBK"/>
          <w:i w:val="0"/>
          <w:iCs w:val="0"/>
          <w:caps w:val="0"/>
          <w:color w:val="auto"/>
          <w:spacing w:val="0"/>
          <w:sz w:val="32"/>
          <w:szCs w:val="32"/>
          <w:shd w:val="clear" w:fill="FFFFFF"/>
          <w:lang w:val="en-US" w:eastAsia="zh-CN"/>
        </w:rPr>
      </w:pPr>
    </w:p>
    <w:p w14:paraId="41105FEE">
      <w:pPr>
        <w:keepNext w:val="0"/>
        <w:keepLines w:val="0"/>
        <w:pageBreakBefore w:val="0"/>
        <w:widowControl w:val="0"/>
        <w:kinsoku/>
        <w:wordWrap/>
        <w:overflowPunct w:val="0"/>
        <w:topLinePunct w:val="0"/>
        <w:autoSpaceDE/>
        <w:autoSpaceDN/>
        <w:bidi w:val="0"/>
        <w:adjustRightInd w:val="0"/>
        <w:snapToGrid w:val="0"/>
        <w:spacing w:line="600" w:lineRule="exact"/>
        <w:ind w:leftChars="0" w:firstLine="640" w:firstLineChars="200"/>
        <w:jc w:val="both"/>
        <w:textAlignment w:val="auto"/>
        <w:rPr>
          <w:rFonts w:hint="eastAsia" w:ascii="方正仿宋_GBK" w:hAnsi="微软雅黑" w:eastAsia="方正仿宋_GBK" w:cs="宋体"/>
          <w:color w:val="auto"/>
          <w:sz w:val="32"/>
          <w:szCs w:val="32"/>
          <w:lang w:val="en-US" w:eastAsia="zh-CN"/>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一、</w:t>
      </w:r>
      <w:r>
        <w:rPr>
          <w:rFonts w:hint="eastAsia" w:ascii="方正仿宋_GBK" w:hAnsi="微软雅黑" w:eastAsia="方正仿宋_GBK" w:cs="宋体"/>
          <w:color w:val="auto"/>
          <w:sz w:val="32"/>
          <w:szCs w:val="32"/>
          <w:lang w:val="en-US" w:eastAsia="zh-CN"/>
        </w:rPr>
        <w:t>本人身份证原件及复印件。</w:t>
      </w:r>
    </w:p>
    <w:p w14:paraId="0846849B">
      <w:pPr>
        <w:keepNext w:val="0"/>
        <w:keepLines w:val="0"/>
        <w:pageBreakBefore w:val="0"/>
        <w:widowControl w:val="0"/>
        <w:kinsoku/>
        <w:wordWrap/>
        <w:overflowPunct w:val="0"/>
        <w:topLinePunct w:val="0"/>
        <w:autoSpaceDE/>
        <w:autoSpaceDN/>
        <w:bidi w:val="0"/>
        <w:adjustRightInd w:val="0"/>
        <w:snapToGrid w:val="0"/>
        <w:spacing w:line="600" w:lineRule="exact"/>
        <w:ind w:leftChars="0" w:firstLine="640" w:firstLineChars="200"/>
        <w:jc w:val="both"/>
        <w:textAlignment w:val="auto"/>
        <w:rPr>
          <w:rFonts w:hint="eastAsia" w:ascii="方正仿宋_GBK" w:hAnsi="微软雅黑" w:eastAsia="方正仿宋_GBK" w:cs="宋体"/>
          <w:color w:val="auto"/>
          <w:sz w:val="32"/>
          <w:szCs w:val="32"/>
          <w:lang w:val="en-US" w:eastAsia="zh-CN"/>
        </w:rPr>
      </w:pPr>
      <w:r>
        <w:rPr>
          <w:rFonts w:hint="eastAsia" w:ascii="方正仿宋_GBK" w:hAnsi="微软雅黑" w:eastAsia="方正仿宋_GBK" w:cs="宋体"/>
          <w:color w:val="auto"/>
          <w:sz w:val="32"/>
          <w:szCs w:val="32"/>
          <w:lang w:val="en-US" w:eastAsia="zh-CN"/>
        </w:rPr>
        <w:t>二、</w:t>
      </w:r>
      <w:r>
        <w:rPr>
          <w:rFonts w:hint="eastAsia" w:ascii="仿宋_GB2312" w:hAnsi="仿宋_GB2312" w:eastAsia="仿宋_GB2312" w:cs="仿宋_GB2312"/>
          <w:i w:val="0"/>
          <w:iCs w:val="0"/>
          <w:caps w:val="0"/>
          <w:color w:val="333333"/>
          <w:spacing w:val="0"/>
          <w:sz w:val="32"/>
          <w:szCs w:val="32"/>
          <w:shd w:val="clear" w:fill="FFFFFF"/>
          <w:vertAlign w:val="baseline"/>
        </w:rPr>
        <w:t>毕业证、学位证以及岗位要求的执业（职业）资格、职称证书等相关证明材料原件及复印件。</w:t>
      </w:r>
    </w:p>
    <w:p w14:paraId="03E41786">
      <w:pPr>
        <w:keepNext w:val="0"/>
        <w:keepLines w:val="0"/>
        <w:pageBreakBefore w:val="0"/>
        <w:widowControl w:val="0"/>
        <w:kinsoku/>
        <w:wordWrap/>
        <w:overflowPunct w:val="0"/>
        <w:topLinePunct w:val="0"/>
        <w:autoSpaceDE/>
        <w:autoSpaceDN/>
        <w:bidi w:val="0"/>
        <w:adjustRightInd w:val="0"/>
        <w:snapToGrid w:val="0"/>
        <w:spacing w:line="600" w:lineRule="exact"/>
        <w:ind w:leftChars="0" w:firstLine="640" w:firstLineChars="200"/>
        <w:jc w:val="both"/>
        <w:textAlignment w:val="auto"/>
        <w:rPr>
          <w:rFonts w:hint="eastAsia" w:ascii="方正仿宋_GBK" w:hAnsi="微软雅黑" w:eastAsia="方正仿宋_GBK" w:cs="宋体"/>
          <w:color w:val="auto"/>
          <w:sz w:val="32"/>
          <w:szCs w:val="32"/>
          <w:lang w:val="en-US" w:eastAsia="zh-CN"/>
        </w:rPr>
      </w:pPr>
      <w:r>
        <w:rPr>
          <w:rFonts w:hint="eastAsia" w:ascii="方正仿宋_GBK" w:hAnsi="微软雅黑" w:eastAsia="方正仿宋_GBK" w:cs="宋体"/>
          <w:color w:val="auto"/>
          <w:sz w:val="32"/>
          <w:szCs w:val="32"/>
          <w:lang w:val="en-US" w:eastAsia="zh-CN"/>
        </w:rPr>
        <w:t>三、</w:t>
      </w:r>
      <w:r>
        <w:rPr>
          <w:rFonts w:hint="eastAsia" w:ascii="方正黑体_GBK" w:hAnsi="方正黑体_GBK" w:eastAsia="方正黑体_GBK" w:cs="方正黑体_GBK"/>
          <w:color w:val="auto"/>
          <w:sz w:val="32"/>
          <w:szCs w:val="32"/>
        </w:rPr>
        <w:t>境</w:t>
      </w:r>
      <w:r>
        <w:rPr>
          <w:rFonts w:hint="eastAsia" w:ascii="方正黑体_GBK" w:hAnsi="方正黑体_GBK" w:eastAsia="方正黑体_GBK" w:cs="方正黑体_GBK"/>
          <w:color w:val="auto"/>
          <w:sz w:val="32"/>
          <w:szCs w:val="32"/>
          <w:lang w:val="en-US" w:eastAsia="zh-CN"/>
        </w:rPr>
        <w:t>内</w:t>
      </w:r>
      <w:r>
        <w:rPr>
          <w:rFonts w:hint="eastAsia" w:ascii="方正黑体_GBK" w:hAnsi="方正黑体_GBK" w:eastAsia="方正黑体_GBK" w:cs="方正黑体_GBK"/>
          <w:color w:val="auto"/>
          <w:sz w:val="32"/>
          <w:szCs w:val="32"/>
        </w:rPr>
        <w:t>高校</w:t>
      </w:r>
      <w:r>
        <w:rPr>
          <w:rFonts w:hint="eastAsia" w:ascii="方正仿宋_GBK" w:hAnsi="微软雅黑" w:eastAsia="方正仿宋_GBK" w:cs="宋体"/>
          <w:color w:val="auto"/>
          <w:sz w:val="32"/>
          <w:szCs w:val="32"/>
          <w:lang w:val="en-US" w:eastAsia="zh-CN"/>
        </w:rPr>
        <w:t>提供</w:t>
      </w:r>
      <w:r>
        <w:rPr>
          <w:rFonts w:hint="eastAsia" w:ascii="方正仿宋_GBK" w:hAnsi="微软雅黑" w:eastAsia="方正仿宋_GBK" w:cs="宋体"/>
          <w:color w:val="auto"/>
          <w:sz w:val="32"/>
          <w:szCs w:val="32"/>
          <w:lang w:eastAsia="zh-CN"/>
        </w:rPr>
        <w:t>教育部</w:t>
      </w:r>
      <w:r>
        <w:rPr>
          <w:rFonts w:hint="eastAsia" w:ascii="方正仿宋_GBK" w:hAnsi="微软雅黑" w:eastAsia="方正仿宋_GBK" w:cs="宋体"/>
          <w:color w:val="auto"/>
          <w:sz w:val="32"/>
          <w:szCs w:val="32"/>
        </w:rPr>
        <w:t>学信网《教育部学历证书电子注册备案表</w:t>
      </w:r>
      <w:r>
        <w:rPr>
          <w:rFonts w:hint="eastAsia" w:ascii="方正仿宋_GBK" w:hAnsi="微软雅黑" w:eastAsia="方正仿宋_GBK" w:cs="宋体"/>
          <w:color w:val="auto"/>
          <w:sz w:val="32"/>
          <w:szCs w:val="32"/>
          <w:lang w:eastAsia="zh-CN"/>
        </w:rPr>
        <w:t>》</w:t>
      </w:r>
      <w:r>
        <w:rPr>
          <w:rFonts w:hint="eastAsia" w:ascii="方正仿宋_GBK" w:hAnsi="微软雅黑" w:eastAsia="方正仿宋_GBK" w:cs="宋体"/>
          <w:color w:val="auto"/>
          <w:sz w:val="32"/>
          <w:szCs w:val="32"/>
        </w:rPr>
        <w:t>《</w:t>
      </w:r>
      <w:r>
        <w:rPr>
          <w:rFonts w:hint="eastAsia" w:ascii="方正仿宋_GBK" w:hAnsi="微软雅黑" w:eastAsia="方正仿宋_GBK" w:cs="宋体"/>
          <w:color w:val="auto"/>
          <w:sz w:val="32"/>
          <w:szCs w:val="32"/>
          <w:lang w:eastAsia="zh-CN"/>
        </w:rPr>
        <w:t>中国高等教育学位在线验证报告</w:t>
      </w:r>
      <w:r>
        <w:rPr>
          <w:rFonts w:hint="eastAsia" w:ascii="方正仿宋_GBK" w:hAnsi="微软雅黑" w:eastAsia="方正仿宋_GBK" w:cs="宋体"/>
          <w:color w:val="auto"/>
          <w:sz w:val="32"/>
          <w:szCs w:val="32"/>
        </w:rPr>
        <w:t>》</w:t>
      </w:r>
      <w:r>
        <w:rPr>
          <w:rFonts w:hint="eastAsia" w:ascii="方正仿宋_GBK" w:hAnsi="微软雅黑" w:eastAsia="方正仿宋_GBK" w:cs="宋体"/>
          <w:color w:val="auto"/>
          <w:sz w:val="32"/>
          <w:szCs w:val="32"/>
          <w:lang w:eastAsia="zh-CN"/>
        </w:rPr>
        <w:t>，</w:t>
      </w:r>
      <w:r>
        <w:rPr>
          <w:rFonts w:hint="eastAsia" w:ascii="方正仿宋_GBK" w:hAnsi="微软雅黑" w:eastAsia="方正仿宋_GBK" w:cs="宋体"/>
          <w:color w:val="auto"/>
          <w:sz w:val="32"/>
          <w:szCs w:val="32"/>
          <w:lang w:val="en-US" w:eastAsia="zh-CN"/>
        </w:rPr>
        <w:t>其中</w:t>
      </w:r>
      <w:r>
        <w:rPr>
          <w:rFonts w:hint="eastAsia" w:ascii="方正仿宋_GBK" w:hAnsi="微软雅黑" w:eastAsia="方正仿宋_GBK" w:cs="宋体"/>
          <w:color w:val="auto"/>
          <w:sz w:val="32"/>
          <w:szCs w:val="32"/>
          <w:lang w:eastAsia="zh-CN"/>
        </w:rPr>
        <w:t>境内高校202</w:t>
      </w:r>
      <w:r>
        <w:rPr>
          <w:rFonts w:hint="eastAsia" w:ascii="方正仿宋_GBK" w:hAnsi="微软雅黑" w:eastAsia="方正仿宋_GBK" w:cs="宋体"/>
          <w:color w:val="auto"/>
          <w:sz w:val="32"/>
          <w:szCs w:val="32"/>
          <w:lang w:val="en-US" w:eastAsia="zh-CN"/>
        </w:rPr>
        <w:t>5</w:t>
      </w:r>
      <w:r>
        <w:rPr>
          <w:rFonts w:hint="eastAsia" w:ascii="方正仿宋_GBK" w:hAnsi="微软雅黑" w:eastAsia="方正仿宋_GBK" w:cs="宋体"/>
          <w:color w:val="auto"/>
          <w:sz w:val="32"/>
          <w:szCs w:val="32"/>
          <w:lang w:eastAsia="zh-CN"/>
        </w:rPr>
        <w:t>年</w:t>
      </w:r>
      <w:r>
        <w:rPr>
          <w:rFonts w:hint="eastAsia" w:ascii="方正黑体_GBK" w:hAnsi="方正黑体_GBK" w:eastAsia="方正黑体_GBK" w:cs="方正黑体_GBK"/>
          <w:color w:val="auto"/>
          <w:sz w:val="32"/>
          <w:szCs w:val="32"/>
          <w:lang w:eastAsia="zh-CN"/>
        </w:rPr>
        <w:t>应届毕业生</w:t>
      </w:r>
      <w:r>
        <w:rPr>
          <w:rFonts w:hint="eastAsia" w:ascii="方正仿宋_GBK" w:hAnsi="微软雅黑" w:eastAsia="方正仿宋_GBK" w:cs="宋体"/>
          <w:color w:val="auto"/>
          <w:sz w:val="32"/>
          <w:szCs w:val="32"/>
          <w:lang w:eastAsia="zh-CN"/>
        </w:rPr>
        <w:t>暂未取得毕业（学位）证书的，提供学信网查询的《</w:t>
      </w:r>
      <w:r>
        <w:rPr>
          <w:rFonts w:hint="eastAsia" w:ascii="方正仿宋_GBK" w:hAnsi="微软雅黑" w:eastAsia="方正仿宋_GBK" w:cs="宋体"/>
          <w:color w:val="auto"/>
          <w:sz w:val="32"/>
          <w:szCs w:val="32"/>
        </w:rPr>
        <w:t>教育部学籍在线验证报告</w:t>
      </w:r>
      <w:r>
        <w:rPr>
          <w:rFonts w:hint="eastAsia" w:ascii="方正仿宋_GBK" w:hAnsi="微软雅黑" w:eastAsia="方正仿宋_GBK" w:cs="宋体"/>
          <w:color w:val="auto"/>
          <w:sz w:val="32"/>
          <w:szCs w:val="32"/>
          <w:lang w:eastAsia="zh-CN"/>
        </w:rPr>
        <w:t>》、各学期成绩单</w:t>
      </w:r>
      <w:r>
        <w:rPr>
          <w:rFonts w:hint="eastAsia" w:ascii="方正仿宋_GBK" w:hAnsi="微软雅黑" w:eastAsia="方正仿宋_GBK" w:cs="宋体"/>
          <w:color w:val="auto"/>
          <w:sz w:val="32"/>
          <w:szCs w:val="32"/>
          <w:lang w:val="en-US" w:eastAsia="zh-CN"/>
        </w:rPr>
        <w:t>或</w:t>
      </w:r>
      <w:r>
        <w:rPr>
          <w:rFonts w:hint="eastAsia" w:ascii="方正仿宋_GBK" w:hAnsi="微软雅黑" w:eastAsia="方正仿宋_GBK" w:cs="宋体"/>
          <w:color w:val="auto"/>
          <w:sz w:val="32"/>
          <w:szCs w:val="32"/>
          <w:lang w:eastAsia="zh-CN"/>
        </w:rPr>
        <w:t>其他佐证材料（有其一即可）。</w:t>
      </w:r>
      <w:r>
        <w:rPr>
          <w:rFonts w:hint="eastAsia" w:ascii="方正黑体_GBK" w:hAnsi="方正黑体_GBK" w:eastAsia="方正黑体_GBK" w:cs="方正黑体_GBK"/>
          <w:color w:val="auto"/>
          <w:sz w:val="32"/>
          <w:szCs w:val="32"/>
        </w:rPr>
        <w:t>境外高校</w:t>
      </w:r>
      <w:r>
        <w:rPr>
          <w:rFonts w:hint="eastAsia" w:ascii="方正仿宋_GBK" w:hAnsi="微软雅黑" w:eastAsia="方正仿宋_GBK" w:cs="宋体"/>
          <w:color w:val="auto"/>
          <w:sz w:val="32"/>
          <w:szCs w:val="32"/>
          <w:lang w:val="en-US" w:eastAsia="zh-CN"/>
        </w:rPr>
        <w:t>提供</w:t>
      </w:r>
      <w:r>
        <w:rPr>
          <w:rFonts w:hint="eastAsia" w:ascii="方正仿宋_GBK" w:hAnsi="微软雅黑" w:eastAsia="方正仿宋_GBK" w:cs="宋体"/>
          <w:color w:val="auto"/>
          <w:sz w:val="32"/>
          <w:szCs w:val="32"/>
        </w:rPr>
        <w:t>教育部留学服务中心</w:t>
      </w:r>
      <w:r>
        <w:rPr>
          <w:rFonts w:hint="eastAsia" w:ascii="方正仿宋_GBK" w:hAnsi="微软雅黑" w:eastAsia="方正仿宋_GBK" w:cs="宋体"/>
          <w:color w:val="auto"/>
          <w:sz w:val="32"/>
          <w:szCs w:val="32"/>
          <w:lang w:val="en-US" w:eastAsia="zh-CN"/>
        </w:rPr>
        <w:t>出具的《国外学历学位认证书》，其中境外高校</w:t>
      </w:r>
      <w:r>
        <w:rPr>
          <w:rFonts w:hint="eastAsia" w:ascii="方正黑体_GBK" w:hAnsi="方正黑体_GBK" w:eastAsia="方正黑体_GBK" w:cs="方正黑体_GBK"/>
          <w:color w:val="auto"/>
          <w:sz w:val="32"/>
          <w:szCs w:val="32"/>
          <w:lang w:val="en-US" w:eastAsia="zh-CN"/>
        </w:rPr>
        <w:t>应届毕业生</w:t>
      </w:r>
      <w:r>
        <w:rPr>
          <w:rFonts w:hint="eastAsia" w:ascii="方正仿宋_GBK" w:hAnsi="微软雅黑" w:eastAsia="方正仿宋_GBK" w:cs="宋体"/>
          <w:color w:val="auto"/>
          <w:sz w:val="32"/>
          <w:szCs w:val="32"/>
          <w:lang w:val="en-US" w:eastAsia="zh-CN"/>
        </w:rPr>
        <w:t>尚未取得教育部中国留学服务中心相应学历学位认证的，提供国内正规翻译机构或公证机构出具的入学证明、所学专业及课程（含各学期成绩单）的翻译材料。</w:t>
      </w:r>
    </w:p>
    <w:p w14:paraId="0D04BB61">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leftChars="0" w:right="0" w:rightChars="0" w:firstLine="640" w:firstLineChars="200"/>
        <w:jc w:val="left"/>
        <w:textAlignment w:val="auto"/>
        <w:rPr>
          <w:rFonts w:hint="eastAsia" w:ascii="方正仿宋_GBK" w:hAnsi="微软雅黑" w:eastAsia="方正仿宋_GBK" w:cs="宋体"/>
          <w:color w:val="auto"/>
          <w:kern w:val="0"/>
          <w:sz w:val="32"/>
          <w:szCs w:val="32"/>
          <w:lang w:val="en-US" w:eastAsia="zh-CN" w:bidi="ar"/>
        </w:rPr>
      </w:pPr>
      <w:r>
        <w:rPr>
          <w:rFonts w:hint="eastAsia" w:ascii="方正仿宋_GBK" w:hAnsi="微软雅黑" w:eastAsia="方正仿宋_GBK" w:cs="宋体"/>
          <w:color w:val="auto"/>
          <w:sz w:val="32"/>
          <w:szCs w:val="32"/>
          <w:lang w:val="en-US" w:eastAsia="zh-CN"/>
        </w:rPr>
        <w:t>四、</w:t>
      </w:r>
      <w:r>
        <w:rPr>
          <w:rFonts w:hint="eastAsia" w:ascii="仿宋_GB2312" w:hAnsi="仿宋_GB2312" w:eastAsia="仿宋_GB2312" w:cs="仿宋_GB2312"/>
          <w:i w:val="0"/>
          <w:iCs w:val="0"/>
          <w:caps w:val="0"/>
          <w:color w:val="333333"/>
          <w:spacing w:val="0"/>
          <w:sz w:val="32"/>
          <w:szCs w:val="32"/>
          <w:shd w:val="clear" w:fill="FFFFFF"/>
          <w:vertAlign w:val="baseline"/>
        </w:rPr>
        <w:t>部分报考岗位所需工作经历的相关证明材料：</w:t>
      </w:r>
      <w:r>
        <w:rPr>
          <w:rFonts w:hint="eastAsia" w:ascii="仿宋_GB2312" w:hAnsi="仿宋_GB2312" w:eastAsia="仿宋_GB2312" w:cs="仿宋_GB2312"/>
          <w:i w:val="0"/>
          <w:iCs w:val="0"/>
          <w:caps w:val="0"/>
          <w:color w:val="333333"/>
          <w:spacing w:val="0"/>
          <w:sz w:val="32"/>
          <w:szCs w:val="32"/>
          <w:shd w:val="clear" w:fill="FFFFFF"/>
          <w:vertAlign w:val="baseline"/>
          <w:lang w:val="en-US" w:eastAsia="zh-CN"/>
        </w:rPr>
        <w:t>2</w:t>
      </w:r>
      <w:r>
        <w:rPr>
          <w:rFonts w:hint="eastAsia" w:ascii="仿宋_GB2312" w:hAnsi="仿宋_GB2312" w:eastAsia="仿宋_GB2312" w:cs="仿宋_GB2312"/>
          <w:i w:val="0"/>
          <w:iCs w:val="0"/>
          <w:caps w:val="0"/>
          <w:color w:val="333333"/>
          <w:spacing w:val="0"/>
          <w:sz w:val="32"/>
          <w:szCs w:val="32"/>
          <w:shd w:val="clear" w:fill="FFFFFF"/>
          <w:vertAlign w:val="baseline"/>
        </w:rPr>
        <w:t>年</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及</w:t>
      </w:r>
      <w:r>
        <w:rPr>
          <w:rFonts w:hint="eastAsia" w:ascii="仿宋_GB2312" w:hAnsi="仿宋_GB2312" w:eastAsia="仿宋_GB2312" w:cs="仿宋_GB2312"/>
          <w:i w:val="0"/>
          <w:iCs w:val="0"/>
          <w:caps w:val="0"/>
          <w:color w:val="333333"/>
          <w:spacing w:val="0"/>
          <w:sz w:val="32"/>
          <w:szCs w:val="32"/>
          <w:shd w:val="clear" w:fill="FFFFFF"/>
          <w:vertAlign w:val="baseline"/>
        </w:rPr>
        <w:t>以上二级</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及</w:t>
      </w:r>
      <w:r>
        <w:rPr>
          <w:rFonts w:hint="eastAsia" w:ascii="仿宋_GB2312" w:hAnsi="仿宋_GB2312" w:eastAsia="仿宋_GB2312" w:cs="仿宋_GB2312"/>
          <w:i w:val="0"/>
          <w:iCs w:val="0"/>
          <w:caps w:val="0"/>
          <w:color w:val="333333"/>
          <w:spacing w:val="0"/>
          <w:sz w:val="32"/>
          <w:szCs w:val="32"/>
          <w:shd w:val="clear" w:fill="FFFFFF"/>
          <w:vertAlign w:val="baseline"/>
        </w:rPr>
        <w:t>以上医院</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相关</w:t>
      </w:r>
      <w:r>
        <w:rPr>
          <w:rFonts w:hint="eastAsia" w:ascii="仿宋_GB2312" w:hAnsi="仿宋_GB2312" w:eastAsia="仿宋_GB2312" w:cs="仿宋_GB2312"/>
          <w:i w:val="0"/>
          <w:iCs w:val="0"/>
          <w:caps w:val="0"/>
          <w:color w:val="333333"/>
          <w:spacing w:val="0"/>
          <w:sz w:val="32"/>
          <w:szCs w:val="32"/>
          <w:shd w:val="clear" w:fill="FFFFFF"/>
          <w:vertAlign w:val="baseline"/>
        </w:rPr>
        <w:t>工作经历</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w:t>
      </w:r>
      <w:r>
        <w:rPr>
          <w:rFonts w:hint="eastAsia" w:ascii="仿宋_GB2312" w:hAnsi="仿宋_GB2312" w:eastAsia="仿宋_GB2312" w:cs="仿宋_GB2312"/>
          <w:i w:val="0"/>
          <w:iCs w:val="0"/>
          <w:caps w:val="0"/>
          <w:color w:val="333333"/>
          <w:spacing w:val="0"/>
          <w:sz w:val="32"/>
          <w:szCs w:val="32"/>
          <w:shd w:val="clear" w:fill="FFFFFF"/>
          <w:vertAlign w:val="baseline"/>
        </w:rPr>
        <w:t>提供劳动合同或者人社局官网查询打印的明确注明缴费单位的养老保险证明或者工资明细单</w:t>
      </w:r>
      <w:r>
        <w:rPr>
          <w:rFonts w:hint="eastAsia" w:ascii="仿宋_GB2312" w:hAnsi="仿宋_GB2312" w:eastAsia="仿宋_GB2312" w:cs="仿宋_GB2312"/>
          <w:i w:val="0"/>
          <w:iCs w:val="0"/>
          <w:caps w:val="0"/>
          <w:color w:val="333333"/>
          <w:spacing w:val="0"/>
          <w:sz w:val="32"/>
          <w:szCs w:val="32"/>
          <w:shd w:val="clear" w:fill="FFFFFF"/>
          <w:vertAlign w:val="baseline"/>
          <w:lang w:eastAsia="zh-CN"/>
        </w:rPr>
        <w:t>、岗位相关工作经历证明材料）</w:t>
      </w:r>
      <w:r>
        <w:rPr>
          <w:rFonts w:hint="eastAsia" w:ascii="仿宋_GB2312" w:hAnsi="仿宋_GB2312" w:eastAsia="仿宋_GB2312" w:cs="仿宋_GB2312"/>
          <w:i w:val="0"/>
          <w:iCs w:val="0"/>
          <w:caps w:val="0"/>
          <w:color w:val="333333"/>
          <w:spacing w:val="0"/>
          <w:sz w:val="32"/>
          <w:szCs w:val="32"/>
          <w:shd w:val="clear" w:fill="FFFFFF"/>
          <w:vertAlign w:val="baseline"/>
        </w:rPr>
        <w:t>。</w:t>
      </w:r>
    </w:p>
    <w:p w14:paraId="6FDC83A6">
      <w:pPr>
        <w:pStyle w:val="3"/>
        <w:keepNext w:val="0"/>
        <w:keepLines w:val="0"/>
        <w:pageBreakBefore w:val="0"/>
        <w:kinsoku/>
        <w:topLinePunct w:val="0"/>
        <w:autoSpaceDE/>
        <w:autoSpaceDN/>
        <w:bidi w:val="0"/>
        <w:spacing w:line="600" w:lineRule="exact"/>
        <w:rPr>
          <w:rFonts w:hint="default" w:ascii="方正小标宋_GBK" w:hAnsi="方正小标宋_GBK" w:eastAsia="方正小标宋_GBK" w:cs="方正小标宋_GBK"/>
          <w:i w:val="0"/>
          <w:iCs w:val="0"/>
          <w:caps w:val="0"/>
          <w:color w:val="auto"/>
          <w:spacing w:val="0"/>
          <w:sz w:val="44"/>
          <w:szCs w:val="44"/>
          <w:shd w:val="clear" w:fill="FFFFFF"/>
          <w:lang w:val="en-US" w:eastAsia="zh-CN"/>
        </w:rPr>
      </w:pPr>
      <w:r>
        <w:rPr>
          <w:rFonts w:hint="eastAsia" w:ascii="方正仿宋_GBK" w:hAnsi="微软雅黑" w:eastAsia="方正仿宋_GBK" w:cs="宋体"/>
          <w:color w:val="auto"/>
          <w:sz w:val="32"/>
          <w:szCs w:val="32"/>
          <w:lang w:val="en-US" w:eastAsia="zh-CN"/>
        </w:rPr>
        <w:t>五、</w:t>
      </w:r>
      <w:r>
        <w:rPr>
          <w:rFonts w:hint="eastAsia" w:ascii="方正仿宋_GBK" w:hAnsi="微软雅黑" w:eastAsia="方正仿宋_GBK" w:cs="宋体"/>
          <w:color w:val="auto"/>
          <w:kern w:val="0"/>
          <w:sz w:val="32"/>
          <w:szCs w:val="32"/>
          <w:lang w:val="en-US" w:eastAsia="zh-CN" w:bidi="ar"/>
        </w:rPr>
        <w:t>机关事业单位在编工作人员应提交《市外机关事业单位工作人员诚信应聘承诺书》。</w:t>
      </w:r>
    </w:p>
    <w:sectPr>
      <w:footerReference r:id="rId3" w:type="default"/>
      <w:pgSz w:w="11906" w:h="16838"/>
      <w:pgMar w:top="2098" w:right="1531" w:bottom="1984" w:left="1531" w:header="851" w:footer="153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3F5D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96AD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E96AD3">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NjYxMGY1ZWQ3MTk4YTAwNGY5YWViODZiNTFhMjQifQ=="/>
  </w:docVars>
  <w:rsids>
    <w:rsidRoot w:val="00000000"/>
    <w:rsid w:val="10F27016"/>
    <w:rsid w:val="17E64372"/>
    <w:rsid w:val="191C570A"/>
    <w:rsid w:val="221466D6"/>
    <w:rsid w:val="2BFD7FD7"/>
    <w:rsid w:val="30D77936"/>
    <w:rsid w:val="3507394F"/>
    <w:rsid w:val="3F1D1F5B"/>
    <w:rsid w:val="441A605F"/>
    <w:rsid w:val="46EB3CE3"/>
    <w:rsid w:val="47DB246B"/>
    <w:rsid w:val="4B1A4B07"/>
    <w:rsid w:val="51BD627C"/>
    <w:rsid w:val="56CC5EBE"/>
    <w:rsid w:val="5B9069F9"/>
    <w:rsid w:val="5E231830"/>
    <w:rsid w:val="64550596"/>
    <w:rsid w:val="6954235C"/>
    <w:rsid w:val="6C467142"/>
    <w:rsid w:val="6C7374A0"/>
    <w:rsid w:val="6E393DE4"/>
    <w:rsid w:val="732775A1"/>
    <w:rsid w:val="79951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keepNext/>
      <w:keepLines/>
      <w:spacing w:line="600" w:lineRule="exact"/>
      <w:ind w:firstLine="420" w:firstLineChars="200"/>
      <w:outlineLvl w:val="2"/>
    </w:pPr>
    <w:rPr>
      <w:rFonts w:ascii="Times New Roman" w:hAnsi="Times New Roman" w:eastAsia="方正仿宋_GBK"/>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2372</Words>
  <Characters>2594</Characters>
  <Lines>0</Lines>
  <Paragraphs>0</Paragraphs>
  <TotalTime>25</TotalTime>
  <ScaleCrop>false</ScaleCrop>
  <LinksUpToDate>false</LinksUpToDate>
  <CharactersWithSpaces>2608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2024-11-14T02:23:00Z</dcterms:created>
  <dc:creator>Administrator</dc:creator>
  <cp:lastModifiedBy>二青</cp:lastModifiedBy>
  <dcterms:modified xsi:type="dcterms:W3CDTF">2024-11-20T09:07:25Z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A01B258C080542D2BF682CE92D0A212B_13</vt:lpwstr>
  </property>
</Properties>
</file>