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hint="eastAsia" w:ascii="黑体" w:hAnsi="黑体" w:eastAsia="黑体" w:cs="黑体"/>
          <w:b w:val="0"/>
          <w:bCs w:val="0"/>
          <w:color w:val="auto"/>
          <w:sz w:val="40"/>
          <w:szCs w:val="40"/>
          <w:lang w:val="en-US" w:eastAsia="zh-CN"/>
        </w:rPr>
      </w:pPr>
      <w:bookmarkStart w:id="0" w:name="_GoBack"/>
      <w:r>
        <w:rPr>
          <w:rFonts w:hint="eastAsia" w:ascii="黑体" w:hAnsi="黑体" w:eastAsia="黑体" w:cs="黑体"/>
          <w:b w:val="0"/>
          <w:bCs w:val="0"/>
          <w:color w:val="auto"/>
          <w:sz w:val="40"/>
          <w:szCs w:val="40"/>
          <w:lang w:val="en-US" w:eastAsia="zh-CN"/>
        </w:rPr>
        <w:t>义乌市属国有企业2024年11月公开招聘岗位说明表</w:t>
      </w:r>
    </w:p>
    <w:bookmarkEnd w:id="0"/>
    <w:tbl>
      <w:tblPr>
        <w:tblStyle w:val="4"/>
        <w:tblW w:w="15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704"/>
        <w:gridCol w:w="1225"/>
        <w:gridCol w:w="676"/>
        <w:gridCol w:w="2813"/>
        <w:gridCol w:w="937"/>
        <w:gridCol w:w="4975"/>
        <w:gridCol w:w="782"/>
        <w:gridCol w:w="953"/>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blHeader/>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岗位编号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招聘岗位</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招聘人数</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专业要求</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要求</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其他要求</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招考方式</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招聘范围</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义乌市市场发展集团有限公司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采招管理员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管理科学与工程类</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2.具有2年及以上工程采招相关工作经验；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3.持有助理工程师及以上职称证书。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0579-85516720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单证员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会计专业、会计学专业、财务管理专业、审计专业、审计学专业、财务会计教育专业、财务会计与审计专业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2.轮班制，需上夜班，适合男性。</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义乌市户籍</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工程技术员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建筑学专业、建筑设计专业、土木工程专业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2.具有1年及以上建筑工程设计工作经验；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3.持有助理工程师（建筑设计专业、结构设计专业、建筑结构专业）及以上职称证书。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计调员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旅游管理类、旅游类、旅游管理专业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2.持有导游证。</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库区管理员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2.轮班制，需上夜班，适合男性。</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义乌市户籍</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市场管理员1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2.一线室外作业，需上夜班，工作强度较大，适合男性。</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义乌市户籍</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消监控管理员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2.身体健康，适应长期夜间值班制工作，适合男性。</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义乌市户籍</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信息化后端开发工程师</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计算机类、计算机科学与技术类</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2.具有1年及以上后端开发相关工作经验。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工程造价员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工程造价专业、工程造价管理专业、土木工程专业、工民建专业、建筑工程专业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2.具有1年及以上安装造价管理工作经验；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3.持有助理工程师（工程造价专业）及以上职称证书。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水电工</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高中及以上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2.持有特种作业操作证（高压电工作业）。</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实操测试+笔试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运营策划员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新闻传播学类、市场营销专业、电子商务专业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2.具有2年及以上活动策划工作经验。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助理研究员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理论经济学类、应用经济学类、中国语言文学类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2.持有符合专业要求的毕业证书及学位证书；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3.具有2年及以上在国内研究机构从事研究的工作经验或商贸领域的研究工作经验；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4.具备较强的中文写作能力；对贸易、金融、供应链等领域有相关知识储备和业务基础；具备一定的英文阅读能力。</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义乌市国际陆港集团有限公司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系统运营</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计算机类、电子信息类、计算机科学与技术类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2.具有1年及以上软件系统日常运营管理、新媒体平台的运营等信息化项目相关工作经验。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0579-85250211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港口机械设备（门吊、正面吊）操作员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2.持有港口机械设备（门吊、正面吊）操作证；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3.需值夜班，适合男性。</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风控管理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法学类、统计学类、金融学类、经济与贸易类、金融学专业、金融专业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2.具有大宗商品、进出口贸易行业从业工作经验；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3.具备良好的沟通协调能力和文字写作能力。</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现场管理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经济与贸易类、交通运输类、工商管理类、物流管理与工程类、安全科学与工程类、物流工程专业、物流工程与管理专业、物流管理专业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1988年11月14日及以后出生。</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90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017</w:t>
            </w:r>
          </w:p>
        </w:tc>
        <w:tc>
          <w:tcPr>
            <w:tcW w:w="12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助理研究员</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理论经济学类、应用经济学类、中国语言文学类</w:t>
            </w:r>
          </w:p>
        </w:tc>
        <w:tc>
          <w:tcPr>
            <w:tcW w:w="9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研究生及以上</w:t>
            </w:r>
          </w:p>
        </w:tc>
        <w:tc>
          <w:tcPr>
            <w:tcW w:w="4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2.持有符合专业要求的毕业证书及学位证书；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3.具有2年及以上在国内研究机构从事研究的工作经验或商贸领域的研究工作经验；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4.具备较强的中文写作能力；对贸易、金融、供应链等领域有相关知识储备和业务基础；具备一定的英文阅读能力。</w:t>
            </w:r>
          </w:p>
        </w:tc>
        <w:tc>
          <w:tcPr>
            <w:tcW w:w="7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jc w:val="center"/>
        </w:trPr>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义乌市城市投资建设集团有限公司</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018</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机电工程师</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土木工程类、土木类、建筑设备类、建设工程管理类、市政工程类</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1.1978年11月14日及以后出生；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2.具有10年及以上机电相关工作经验；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3.持有高级工程师（机电相关专业）职称证书，或同时持有一级建造师（机电专业）与中级工程师（机电相关专业）及以上证书。</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0579-85396513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019</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w:t>
            </w:r>
          </w:p>
        </w:tc>
        <w:tc>
          <w:tcPr>
            <w:tcW w:w="676"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税务专业、税务学专业、税收学专业、财务管理专业、财务学专业、会计专业、会计学专业、审计专业、审计学专业、财务会计与审计专业</w:t>
            </w:r>
          </w:p>
        </w:tc>
        <w:tc>
          <w:tcPr>
            <w:tcW w:w="9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2.具有2年及以上审计相关工作经验。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信息化工程师</w:t>
            </w:r>
          </w:p>
        </w:tc>
        <w:tc>
          <w:tcPr>
            <w:tcW w:w="6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电气工程类、电子科学与技术类、电气类、电子信息类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1.1978年11月14日及以后出生；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2.具有3年及以上信息工程相关工作经验。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021</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建筑工程管理</w:t>
            </w:r>
          </w:p>
        </w:tc>
        <w:tc>
          <w:tcPr>
            <w:tcW w:w="6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土木工程类、建筑学类、土木类、建筑类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1988年11月14日及以后出生。</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022</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w:t>
            </w:r>
          </w:p>
        </w:tc>
        <w:tc>
          <w:tcPr>
            <w:tcW w:w="6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税务专业、税务学专业、税收学专业、财务管理专业、财务学专业、会计专业、会计学专业、审计专业、审计学专业、财务会计与审计专业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2.具有2年及以上会计岗位工作经验。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023</w:t>
            </w:r>
          </w:p>
        </w:tc>
        <w:tc>
          <w:tcPr>
            <w:tcW w:w="122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市政园林造价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1.1978年11月14日及以后出生；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2.持有二级造价师（土木建筑专业）及以上证书；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3.具有2年及以上市政造价、园林绿化造价相关工作经验；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4.熟悉市政、园林绿化投标报价的编制工作及结算工作。</w:t>
            </w:r>
          </w:p>
        </w:tc>
        <w:tc>
          <w:tcPr>
            <w:tcW w:w="78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024</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绿化施工</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建筑学类、建筑类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1.1988年11月14日及以后出生；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2.持有中级工程师（风景园林专业）及以上职称证书；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3.具有2年及以上绿化施工、养护工作经验。</w:t>
            </w:r>
          </w:p>
        </w:tc>
        <w:tc>
          <w:tcPr>
            <w:tcW w:w="7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025</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2.具有较强的写作能力和组织能力。</w:t>
            </w:r>
          </w:p>
        </w:tc>
        <w:tc>
          <w:tcPr>
            <w:tcW w:w="7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026</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研学教研</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中国语言文学类、新闻传播学类、工商管理类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2.持有普通话二级甲等及以上证书；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3.具有1年及以上研学教学工作经验。</w:t>
            </w:r>
          </w:p>
        </w:tc>
        <w:tc>
          <w:tcPr>
            <w:tcW w:w="7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027</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招商员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中国语言文学类、新闻传播学类、戏剧与影视学类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2.具有1年及以上招商相关工作经验。</w:t>
            </w:r>
          </w:p>
        </w:tc>
        <w:tc>
          <w:tcPr>
            <w:tcW w:w="7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028</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贸易管理员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工商管理类、物流管理与工程类、物流类、电子商务类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2.具有1年及以上新媒体运营相关工作经验。</w:t>
            </w:r>
          </w:p>
        </w:tc>
        <w:tc>
          <w:tcPr>
            <w:tcW w:w="7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029</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新媒体运营</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设计学类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2.具有1年及以上新媒体运营相关工作经验。</w:t>
            </w:r>
          </w:p>
        </w:tc>
        <w:tc>
          <w:tcPr>
            <w:tcW w:w="7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jc w:val="center"/>
        </w:trPr>
        <w:tc>
          <w:tcPr>
            <w:tcW w:w="90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义乌市水务建设集团有限公司</w:t>
            </w:r>
          </w:p>
        </w:tc>
        <w:tc>
          <w:tcPr>
            <w:tcW w:w="7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值班员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1.1978年11月14日及以后出生；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2.具有县级及以上的城镇供水企业3年及以上工作经验。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0579-85256970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会计专业、会计学专业、财务会计与审计专业、财务管理专业、审计专业、审计学专业、财务学专业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1988年11月14日及以后出生。</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工程类、工程管理专业、给排水科学与工程专业、给水排水专业、给排水工程专业、给水排水工程专业、市政工程专业、水利水电工程专业、水利工程专业、水利水电工程管理专业、水利水电建设与管理专业、土木工程专业、管理工程专业、建设工程管理专业、水务工程专业、水利科学与工程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1988年11月14日及以后出生。</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大专及以上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1.1978年11月14日及以后出生；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2.具有县级及以上城镇排水企业3年以上工作经验。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jc w:val="center"/>
        </w:trPr>
        <w:tc>
          <w:tcPr>
            <w:tcW w:w="90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2.具有从事现场安全生产管理工作2年及以上的工作经验；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3.无色觉异常（色盲）情况。</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义乌市产业投资发展集团有限公司</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035</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法务专员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法学类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2.通过国家统一法律职业资格考试或国家司法考试，取得A类法律职业资格证书，未取得证书的应提供成绩合格证明。</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0579-85789501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036</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党务工作者</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马克思主义理论类、公共管理类、政治学类、中国语言文学类、新闻传播学类、戏剧与影视学类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2.中共党员（含中共预备党员）。</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037</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安全生产管理员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安全科学与工程类、土木类、土木工程类、安全防范工程专业、消防工程专业、工程管理专业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2.具有1年及以上安全生产管理相关工作经验。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038</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出纳</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会计学专业、财务管理专业、审计学专业、财政学专业、财务学专业、税收学专业、金融学专业、金融专业、审计专业、会计专业、财务会计与审计专业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1993年11月14日及以后出生。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039</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工程招标员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土木类、建筑类、建筑学类、土木工程类、安全工程专业、工程管理专业、建设工程管理专业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2.具有2年及以上工程类招投标工作经验；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3.熟悉投标流程及相关法律法规，能独立完成投标文件的编制及相关工作。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040</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会计学专业、财务管理专业、审计学专业、财政学专业、财务学专业、税收学专业、会计专业、审计专业、财务会计与审计专业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2.持有中级会计师及以上职称证书；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3.具有2年及以上财务相关工作经验。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041</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综合岗</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中国语言文学类、新闻传播学类、设计学类、美术学类、戏剧与影视学类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1993年11月14日及以后出生。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042</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工程管理员1（土建）</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建筑学专业、建筑设计专业、土木工程专业、工业与民用建筑专业、建筑工程专业、工程管理专业、管理工程专业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2.持有中级工程师及以上职称证书，职称专业要求与岗位相关；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3.具有3年及以上工程管理相关工作经验。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043</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技术员（安装）</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电气工程类、电气类、土木工程类、土木类、自动化类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1988年11月14日及以后出生。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044</w:t>
            </w:r>
          </w:p>
        </w:tc>
        <w:tc>
          <w:tcPr>
            <w:tcW w:w="1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技术员（土建）</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建筑工程专业、土木工程专业、工民建专业、建筑学专业、工程管理专业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2.具有5年及以上工程设计管理相关工作经验，熟悉AutoCAD、BIM设计等其他办公软件。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2" w:type="dxa"/>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工程管理专业、建设工程管理专业、管理工程专业、工程造价专业、工程造价管理专业、工程审计专业、土木工程专业、建筑工程专业、建筑学专业、资产评估专业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1988年11月14日及以后出生。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工程造价员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建筑类、建筑学类、工程造价专业、工程造价管理专业、工程财务与造价管理专业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2.持有二级造价师及以上资格证书；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3.具有1年及以上工程造价相关工作经验。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义乌市环境集团有限公司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会计学专业、财务会计与审计专业、会计专业、财务管理专业、审计专业、审计学专业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2.持有初级会计师及以上职称证书。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0579-85414313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土木类、建筑类、工程管理专业、建设工程管理专业、管理工程专业、工程造价专业、工程造价管理专业、工程审计专业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2.具有2年及以上工程管理相关工作经验。</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信息技术员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计算机科学与技术类、计算机类、电子信息工程专业、信息管理与信息系统专业、电子信息工程技术专业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2.熟悉云基础、网络、数据库等相关应用技术。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出纳兼文员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会计学专业、财务会计与审计专业、会计专业、财务管理专业、审计专业、审计学专业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2.持有初级会计师及以上职称证书或具有3年及以上财务管理相关工作经验；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3.具备扎实的财税知识、熟悉财务软件、会计报表的处理。</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运营管理员1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2.具备良好的沟通能力与吃苦耐劳的精神；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3.熟练掌握各类办公软件。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运营管理员3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机械类、机械工程专业、车辆工程专业、机械电子工程专业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2.具备良好的沟通能力与吃苦耐劳的精神；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3.熟练掌握各类办公软件。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运营管理员4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材料科学与工程类、材料类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2.具备良好的沟通能力与吃苦耐劳的精神；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3.熟练掌握各类办公软件。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综合文员2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中国语言文学类、马克思主义理论类、政治学类、新闻传播学类、公共管理类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1.1993年11月14日及以后出生；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2.熟悉公文写作，具备较强的文字功底，能熟练使用office办公软件。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安全管理员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专业不限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1.1988年11月14日及以后出生；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2.具有2年及以上现场安全生产管理工作经验；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3.具备统筹协调能力，熟悉安全生产相关知识。</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笔试+面试</w:t>
            </w:r>
          </w:p>
        </w:tc>
        <w:tc>
          <w:tcPr>
            <w:tcW w:w="95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面向全国</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rPr>
                <w:rFonts w:hint="eastAsia" w:ascii="仿宋" w:hAnsi="仿宋" w:eastAsia="仿宋" w:cs="仿宋"/>
                <w:i w:val="0"/>
                <w:iCs w:val="0"/>
                <w:color w:val="000000"/>
                <w:sz w:val="22"/>
                <w:szCs w:val="22"/>
                <w:u w:val="none"/>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4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00" w:lineRule="exact"/>
              <w:jc w:val="center"/>
              <w:rPr>
                <w:rFonts w:hint="eastAsia" w:ascii="仿宋" w:hAnsi="仿宋" w:eastAsia="仿宋" w:cs="仿宋"/>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TY2YTQxNGUwNjlkNGRmNmE0ZGIwZTc0MjlmNDEifQ=="/>
  </w:docVars>
  <w:rsids>
    <w:rsidRoot w:val="464B1B47"/>
    <w:rsid w:val="464B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2024-11-04T03:05:00Z</dcterms:created>
  <dc:creator>罗夙夙</dc:creator>
  <cp:lastModifiedBy>罗夙夙</cp:lastModifiedBy>
  <dcterms:modified xsi:type="dcterms:W3CDTF">2024-11-04T03:17:29Z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1C349FEC1563474CA0E6C5C73D02A479_11</vt:lpwstr>
  </property>
</Properties>
</file>