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西畴县第一人民医院2024年9月招聘编外人员岗位计划表</w:t>
      </w:r>
    </w:p>
    <w:tbl>
      <w:tblPr>
        <w:tblStyle w:val="4"/>
        <w:tblpPr w:leftFromText="180" w:rightFromText="180" w:vertAnchor="text" w:horzAnchor="page" w:tblpX="703" w:tblpY="268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885"/>
        <w:gridCol w:w="842"/>
        <w:gridCol w:w="1388"/>
        <w:gridCol w:w="472"/>
        <w:gridCol w:w="431"/>
        <w:gridCol w:w="632"/>
        <w:gridCol w:w="540"/>
        <w:gridCol w:w="984"/>
        <w:gridCol w:w="795"/>
        <w:gridCol w:w="485"/>
        <w:gridCol w:w="916"/>
        <w:gridCol w:w="984"/>
        <w:gridCol w:w="876"/>
        <w:gridCol w:w="1536"/>
        <w:gridCol w:w="1374"/>
        <w:gridCol w:w="499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从事药剂科工作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士及以上专业资格证书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41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13F7E"/>
    <w:rsid w:val="27D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2024-09-02T02:35:00Z</dcterms:created>
  <dc:creator>WPS_1507981865</dc:creator>
  <cp:lastModifiedBy>WPS_1507981865</cp:lastModifiedBy>
  <dcterms:modified xsi:type="dcterms:W3CDTF">2024-09-02T02:36:20Z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