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"/>
        </w:rPr>
        <w:t>华远国际陆港集团所属山西省食品有限公司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kern w:val="0"/>
          <w:sz w:val="44"/>
          <w:szCs w:val="44"/>
          <w:lang w:val="en-US" w:eastAsia="zh-CN" w:bidi="ar"/>
        </w:rPr>
        <w:t>2024年社会招聘公告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华远国际陆港集团所属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山西省食品有限公司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（以下简称“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食品公司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前身为山西省食品公司。于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1954年经省政府批准成立，经费列入省级财政预算，主要承担全省肉食品行业统计报表、市场调研、预测预警、指导服务、组织协调等管理职能和省级猪肉储备日常管理工作。2022年5月19日经省政府批准转企改制为山西省食品有限公司，6月27由省国资运营公司划转为华远国际陆港集团有限公司全资子公司，注册资本为13139.99万元，公司主营业务为冷链物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食品公司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根据业务发展需要，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面向社会公开招聘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7名有经验的工作人员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具体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有关事项公告如下：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一、招聘原则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因需设岗、按岗招聘、公平竞争、择优录用。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二、招聘岗位与任职要求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"/>
        </w:rPr>
        <w:t xml:space="preserve">    本次计划招聘7名人员，具体内容参见《山西省食品有限公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"/>
        </w:rPr>
        <w:t>司岗位信息一览表》（附件）。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三、招聘条件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（一）遵守中华人民共和国宪法和法律，政治立场坚定、有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良好的政治素质和思想道德品质，积极进取、勇于奉献；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（二）综合素质高，有较强的沟通能力、团队协作精神，服从组织安排，有强烈的事业心和责任感，具备良好的职业道德操守和实际工作能力；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（三）具有岗位所需的学历学位、专业或技能条件；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（四）认同公司的发展理念和管理模式，人品端正，诚实守信，吃苦耐劳；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（五）具备适应岗位要求的身体条件和心理素质；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（六）具备报考岗位所要求的其他资格条件（详见附件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（七）不得报名应聘的主要情形：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1、因违纪违法被行政机关、事业单位、企业辞退（解除聘用合同）、开除的人员；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2、各级公务员招考和事业单位招聘中被认定有舞弊等严重违反考录、招聘纪律行为的人员；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3、被依法列为失信联合惩戒对象以及法律、法规规定不符合本次招聘要求的人员；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4、其他不能报考的情形。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四、招聘程序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本次招聘程序为：公布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招聘公告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报名-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资格审查-综合测评-背景调查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与体检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-公示-聘用。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  <w:t>（一）发布招聘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公告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  <w:t>本次招聘信息在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  <w:t>山西省国有资本运营有限公司官网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、华远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  <w:t>国际陆港集团官网公开发布。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  <w:t>报名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1、报名时间：自公告发布之日起5个工作日。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2、本次招聘采取网上报名方式，应聘者须如实填写个人信息并按照要求上传相关资料。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3、每人只允许报名一个岗位，完成职位申请后，将无法修改个人资料或更改应聘岗位，请谨慎操作。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4、报名入口：https://hyshzp2024.zhaopin.com（报名时请使用电脑）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eastAsia="zh-CN"/>
        </w:rPr>
        <w:t>）资格审查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根据招聘条件，对应聘者填写的个人信息和提供的资料进行资格审查，条件符合者方可进入综合测试，未通过者不再另行通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（四）综合测试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综合测评采取笔试和面试的方式。根据资格审查结果，以短信方式通知进入综合测评的人员，具体时间、地点、要求以短信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通知为准。未进入综合测评的人员不再另行通知。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（五）背景调查与体检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1.对拟录用人员的身份信息、教育信息、信用风险、商业利益冲突、社会风险等进行背景调查，背景调查不符合要求的，不予录用。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2.体检标准参照《公务员录用体检通用标准（试行）》执行，费用由拟录用人员自行承担。体检未通过的，不予录用。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（六）公示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根据背景调查与体检情况，确定拟录用人员公示名单，拟聘人员在省国运公司官网和集团公司官网进行公示，公示期为5个工作日。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  <w:lang w:val="en-US" w:eastAsia="zh-CN"/>
        </w:rPr>
        <w:t>（七）聘用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t>公示期满无异议的拟聘人选，在规定时间内办理入职相关手续。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五、重要提示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招聘信息均通过山西国有资本运营公司官网、华远国际陆港集团官网、智联招聘网站公开发布，所有招聘的相关信息以上述网站公布的信息为准。我单位从未全权委托任何中介或个人实施招聘，招聘内容严格保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（二）因报考者未及时登录相关网站查阅招考相关信息，导致本人未能及时按要求参加综合测评、体检、递补、聘用的，责任自负。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（三）本次招聘不提供任何考试参考资料或举办培训班，请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各位应聘人员注意，切勿上当受骗。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新入职人员试用期满后与应聘单位签订《劳动合同》。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食品公司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有权根据岗位需求变化及报名情况等因素，调整、取消或终止个别岗位的招聘工作，并对本次招聘享有最终解释权。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</w:rPr>
        <w:t>六、联系方式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  <w:t>（一）工作地址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山西省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太原市迎泽区迎泽大街229号。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  <w:t>（二）咨询方式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山西省食品有限公司组织人事部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咨询电话：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0351-7052840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333333"/>
          <w:sz w:val="32"/>
          <w:szCs w:val="32"/>
        </w:rPr>
        <w:t>（三）咨询时间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法定工作日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:00/14: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00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10" w:h="16840"/>
      <w:pgMar w:top="2098" w:right="1474" w:bottom="1984" w:left="1587" w:header="0" w:footer="120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GEwODIzYWEyMTMyZjUyNjFhZDgyMjZkMDNjNDUifQ=="/>
  </w:docVars>
  <w:rsids>
    <w:rsidRoot w:val="4816458C"/>
    <w:rsid w:val="009C03D4"/>
    <w:rsid w:val="0E5935B0"/>
    <w:rsid w:val="10E22983"/>
    <w:rsid w:val="2080565A"/>
    <w:rsid w:val="36851946"/>
    <w:rsid w:val="3C5C6D05"/>
    <w:rsid w:val="4816458C"/>
    <w:rsid w:val="484F03DA"/>
    <w:rsid w:val="56C27118"/>
    <w:rsid w:val="57000D9B"/>
    <w:rsid w:val="5C040B55"/>
    <w:rsid w:val="717D18D4"/>
    <w:rsid w:val="72B779E1"/>
    <w:rsid w:val="74B104E6"/>
    <w:rsid w:val="7B5E50D4"/>
    <w:rsid w:val="7D60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eastAsia="仿宋_GB2312"/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 21"/>
    <w:basedOn w:val="12"/>
    <w:next w:val="6"/>
    <w:qFormat/>
    <w:uiPriority w:val="0"/>
    <w:pPr>
      <w:ind w:firstLine="420" w:firstLineChars="200"/>
    </w:pPr>
  </w:style>
  <w:style w:type="paragraph" w:customStyle="1" w:styleId="12">
    <w:name w:val="正文文本缩进1"/>
    <w:basedOn w:val="1"/>
    <w:next w:val="1"/>
    <w:qFormat/>
    <w:uiPriority w:val="0"/>
    <w:pPr>
      <w:spacing w:after="120"/>
      <w:ind w:left="420" w:leftChars="200"/>
    </w:pPr>
  </w:style>
  <w:style w:type="character" w:customStyle="1" w:styleId="13">
    <w:name w:val="font11"/>
    <w:basedOn w:val="9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2093</Words>
  <Characters>2254</Characters>
  <Lines>0</Lines>
  <Paragraphs>0</Paragraphs>
  <TotalTime>11</TotalTime>
  <ScaleCrop>false</ScaleCrop>
  <LinksUpToDate>false</LinksUpToDate>
  <CharactersWithSpaces>2270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2024-08-16T01:51:00Z</dcterms:created>
  <dc:creator>刘心蕊</dc:creator>
  <cp:lastModifiedBy>刘心蕊</cp:lastModifiedBy>
  <cp:lastPrinted>2024-08-19T01:44:00Z</cp:lastPrinted>
  <dcterms:modified xsi:type="dcterms:W3CDTF">2024-08-19T08:57:36Z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C4ABCA6496EC4FCD9E7053E8C9457B5A_13</vt:lpwstr>
  </property>
</Properties>
</file>