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86"/>
        <w:gridCol w:w="1243"/>
        <w:gridCol w:w="1189"/>
        <w:gridCol w:w="1950"/>
        <w:gridCol w:w="3060"/>
        <w:gridCol w:w="1830"/>
        <w:gridCol w:w="1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140" w:hRule="atLeast"/>
          <w:jc w:val="center"/>
        </w:trPr>
        <w:tc>
          <w:tcPr>
            <w:tcW w:w="138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泌阳县2024年公开招聘第一医疗健康服务集团人事代理岗位及要求一览表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680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岗位代码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对应专业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360" w:hRule="atLeast"/>
          <w:jc w:val="center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泌阳县人民医院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0101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临床医学</w:t>
            </w:r>
          </w:p>
        </w:tc>
        <w:tc>
          <w:tcPr>
            <w:tcW w:w="30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746" w:hRule="atLeast"/>
          <w:jc w:val="center"/>
        </w:trPr>
        <w:tc>
          <w:tcPr>
            <w:tcW w:w="120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儿科学</w:t>
            </w:r>
          </w:p>
        </w:tc>
        <w:tc>
          <w:tcPr>
            <w:tcW w:w="30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52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0103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全日制专科及以上学历（不含3+2专科学历及单招学历）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85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0104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药学、临床药学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117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病理诊断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病理学与病理生理学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硕士研究生学历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499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医学影像诊断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0106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执业医师证书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000000000000000000000000000000000000000000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0107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107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0108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软件工程、网络工程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129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医疗器械维修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0109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医疗器械制造与维护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医疗设备应用技术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全日制专科及以上学历（不含3+2专科学历及单招学历）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95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驾驶员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0110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高中及以上学历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(1989年1月1日及以后出生）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A1驾驶证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儿科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0111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(1989年1月1日及以后出生）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执业医师证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0112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0113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超声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0114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0115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、临床医学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执业医师证书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151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药剂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0116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药士资格证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86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儿童康复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0117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康复治疗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康复治疗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士资格证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52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0118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计算机网络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相应等级证书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84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0119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相应等级证书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0120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会计电算化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产房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0121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助产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付庄乡卫生院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0122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0123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具有放射技士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53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临床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0124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执业医师证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999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高邑镇卫生院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0125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0126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2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0127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53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象河乡卫生院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检验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0128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具有检验技士资格证书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53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放射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0129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53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0130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全日制中专及以上学历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护士执业证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0131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临床医学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信息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0132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通信技术、数字媒体技术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古城街道卫生院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0133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护士执业证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68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0134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具有助理及以上执业证书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72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0135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具有助理及以上执业证书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0136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具有助理及以上执业证书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0137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中药学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0138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影像诊断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0139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执业医师证书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142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0140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财务管理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31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铜山乡卫生院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0141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53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B超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0142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(1999年1月1日及以后出生）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107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信息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0143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具有相应专业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技术资格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春水镇卫生院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0144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(1989年1月1日及以后出生）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具有助理及以上执业证书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0145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全日制中专及以上学历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(1999年1月1日及以后出生）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0146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具有助理及以上执业证书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0147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治疗技术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(1989年1月1日及以后出生）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具有康复治疗技士资格证书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53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0148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针灸推拿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(1989年1月1日及以后出生）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执业医师证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64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马谷田镇卫生院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临床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0149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具有助理及以上执业证书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64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0150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具有针灸推拿技士资格证书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75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0151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治疗技术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具有康复治疗技士资格证书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75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0152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具有助理及以上执业证书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43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护理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0153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护理、护理学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全日制中专及以上学历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53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盘古乡卫生院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0154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康复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治疗学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具有康复治疗技士资格证书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贾楼乡卫生院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0155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护士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64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0156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具有检验技士资格证书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32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剂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0157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具有药士资格证书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86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康复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0158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具有中医康复技士资格证书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7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高店镇卫生院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文秘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0159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汉语言文学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1009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王店镇卫生院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康复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0160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以下(1989年1月1日及以后出生）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具有针灸推拿技士资格证书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820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眼科医院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0161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(1989年1月1日及以后出生）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具有相关专业资格证书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下碑寺乡卫生院</w:t>
            </w: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检验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0162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具有检验技士资格证书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临床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0163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中西医结合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具有助理及以上执业证书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心电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0164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具有放射技士资格证书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00" w:hRule="atLeast"/>
          <w:jc w:val="center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放射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0165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30周岁以下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(1994年1月1日及以后出生）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具有放射技士资格证书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00" w:type="dxa"/>
          <w:trHeight w:val="514" w:hRule="atLeast"/>
          <w:jc w:val="center"/>
        </w:trPr>
        <w:tc>
          <w:tcPr>
            <w:tcW w:w="2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计划招聘总人数/人</w:t>
            </w:r>
          </w:p>
        </w:tc>
        <w:tc>
          <w:tcPr>
            <w:tcW w:w="1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136</w:t>
            </w:r>
          </w:p>
        </w:tc>
      </w:tr>
    </w:tbl>
    <w:tbl>
      <w:tblPr>
        <w:tblStyle w:val="3"/>
        <w:tblpPr w:leftFromText="180" w:rightFromText="180" w:vertAnchor="text" w:tblpX="15506" w:tblpY="4092"/>
        <w:tblOverlap w:val="never"/>
        <w:tblW w:w="5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5283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-7125" w:tblpY="-30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5794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-4601" w:tblpY="-3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3270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zQ1NjRhYjVjMGFmMGI0ZTA5NmJjNjA0ODNlODEifQ=="/>
  </w:docVars>
  <w:rsids>
    <w:rsidRoot w:val="7F243C91"/>
    <w:rsid w:val="0E780F3B"/>
    <w:rsid w:val="145F25E8"/>
    <w:rsid w:val="1DF779ED"/>
    <w:rsid w:val="22085EA1"/>
    <w:rsid w:val="2355143D"/>
    <w:rsid w:val="2EC61441"/>
    <w:rsid w:val="59E3084A"/>
    <w:rsid w:val="680C5410"/>
    <w:rsid w:val="7C1D7794"/>
    <w:rsid w:val="7F2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2935</Words>
  <Characters>3504</Characters>
  <Lines>0</Lines>
  <Paragraphs>0</Paragraphs>
  <TotalTime>15</TotalTime>
  <ScaleCrop>false</ScaleCrop>
  <LinksUpToDate>false</LinksUpToDate>
  <CharactersWithSpaces>3507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2024-08-22T03:31:00Z</dcterms:created>
  <dc:creator>Administrator</dc:creator>
  <cp:lastModifiedBy>Administrator</cp:lastModifiedBy>
  <dcterms:modified xsi:type="dcterms:W3CDTF">2024-08-23T06:30:34Z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FF5DA53B164E4145AA8D07684B351F05_13</vt:lpwstr>
  </property>
</Properties>
</file>