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附件4：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仿宋" w:eastAsia="方正小标宋简体" w:cs="仿宋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b w:val="0"/>
          <w:bCs/>
          <w:color w:val="auto"/>
          <w:spacing w:val="20"/>
          <w:sz w:val="44"/>
          <w:szCs w:val="44"/>
          <w:shd w:val="clear" w:color="auto" w:fill="FFFFFF"/>
        </w:rPr>
        <w:t>面试</w:t>
      </w:r>
      <w:r>
        <w:rPr>
          <w:rFonts w:hint="eastAsia" w:ascii="方正小标宋简体" w:hAnsi="仿宋" w:eastAsia="方正小标宋简体" w:cs="仿宋"/>
          <w:b w:val="0"/>
          <w:bCs/>
          <w:color w:val="auto"/>
          <w:spacing w:val="20"/>
          <w:sz w:val="44"/>
          <w:szCs w:val="44"/>
          <w:shd w:val="clear" w:color="auto" w:fill="FFFFFF"/>
          <w:lang w:val="en-US" w:eastAsia="zh-CN"/>
        </w:rPr>
        <w:t>人员</w:t>
      </w:r>
      <w:r>
        <w:rPr>
          <w:rFonts w:hint="eastAsia" w:ascii="方正小标宋简体" w:hAnsi="仿宋" w:eastAsia="方正小标宋简体" w:cs="仿宋"/>
          <w:b w:val="0"/>
          <w:bCs/>
          <w:color w:val="auto"/>
          <w:spacing w:val="20"/>
          <w:sz w:val="44"/>
          <w:szCs w:val="44"/>
          <w:shd w:val="clear" w:color="auto" w:fill="FFFFFF"/>
        </w:rPr>
        <w:t>须知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1.抽签开始后，迟到考生不得进入抽签现场。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2.考生应自觉关闭通讯工具，按要求统一封存。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开始抽签后，凡是发现考生未交通讯工具者，不管使用与否，一律取消面试资格；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对面试封闭区域内使用通讯工具的考生，按考试违纪有关规定处理。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3.考生抽签确定面试次序。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4.考生应服从工作人员安排，面试前自觉在候考室候考，不得随意离开候考室；面试时由引导员按次序引入考场。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5.考生进入考场后应保持沉着冷静，自觉配合主考官进行面试。没有听清试题时，可以向主考官询问。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6.考生在面试中不得介绍个人姓名、身份证号、准考证号、报名序号、籍贯、就读院校、经历等状况。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7.面试时间为10分钟。面试结束后在考场外等候公布成绩。听取面试成绩后，考生应签字确认。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9.考生必须遵守面试纪律。对于一般违纪违规行为的人员，一经查实即按《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事业单位公开招聘违纪违规行为处理规定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》（人社部令第35号）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予以处理；对于提供作弊器材或者非法出售试题、答案的，代替他人或者让他人代替自己参加考试的，将按照《刑法》有关规定进行处罚。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zkxNTVkMTY5MDhkYmQzYjcxMjIzMTI3OGM2MjMifQ=="/>
  </w:docVars>
  <w:rsids>
    <w:rsidRoot w:val="00000000"/>
    <w:rsid w:val="79F91F07"/>
    <w:rsid w:val="7D663D5A"/>
    <w:rsid w:val="F5FB9C0A"/>
    <w:rsid w:val="FAD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2024-08-17T01:36:00Z</dcterms:created>
  <dc:creator>Lenovo</dc:creator>
  <cp:lastModifiedBy>Huawei</cp:lastModifiedBy>
  <dcterms:modified xsi:type="dcterms:W3CDTF">2024-08-21T20:13:58Z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674A3563940C4E82B74C6B83461767E1_12</vt:lpwstr>
  </property>
</Properties>
</file>