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hint="eastAsia" w:ascii="宋体" w:hAnsi="宋体" w:cs="宋体"/>
          <w:bCs/>
          <w:w w:val="85"/>
          <w:kern w:val="0"/>
          <w:sz w:val="28"/>
          <w:szCs w:val="28"/>
        </w:rPr>
      </w:pPr>
      <w:bookmarkStart w:id="0" w:name="_Toc6286_WPSOffice_Level1"/>
      <w:r>
        <w:rPr>
          <w:rFonts w:hint="eastAsia" w:ascii="宋体" w:hAnsi="宋体" w:cs="宋体"/>
          <w:bCs/>
          <w:w w:val="85"/>
          <w:kern w:val="0"/>
          <w:sz w:val="28"/>
          <w:szCs w:val="28"/>
        </w:rPr>
        <w:t>附件2</w:t>
      </w:r>
    </w:p>
    <w:p>
      <w:pPr>
        <w:adjustRightInd w:val="0"/>
        <w:snapToGrid w:val="0"/>
        <w:spacing w:line="640" w:lineRule="exact"/>
        <w:jc w:val="center"/>
        <w:rPr>
          <w:rFonts w:hint="eastAsia" w:ascii="宋体" w:hAnsi="宋体" w:cs="宋体"/>
          <w:b/>
          <w:w w:val="85"/>
          <w:kern w:val="0"/>
          <w:sz w:val="44"/>
          <w:szCs w:val="44"/>
        </w:rPr>
      </w:pPr>
      <w:r>
        <w:rPr>
          <w:rFonts w:hint="eastAsia" w:ascii="宋体" w:hAnsi="宋体" w:cs="宋体"/>
          <w:b/>
          <w:w w:val="85"/>
          <w:kern w:val="0"/>
          <w:sz w:val="44"/>
          <w:szCs w:val="44"/>
        </w:rPr>
        <w:t>2024年8月厦门集美发展集团有限公司</w:t>
      </w:r>
    </w:p>
    <w:p>
      <w:pPr>
        <w:adjustRightInd w:val="0"/>
        <w:snapToGrid w:val="0"/>
        <w:spacing w:line="640" w:lineRule="exact"/>
        <w:jc w:val="center"/>
        <w:rPr>
          <w:rFonts w:hint="eastAsia" w:ascii="宋体" w:hAnsi="宋体" w:cs="宋体"/>
          <w:b/>
          <w:w w:val="85"/>
          <w:kern w:val="0"/>
          <w:sz w:val="44"/>
          <w:szCs w:val="44"/>
        </w:rPr>
      </w:pPr>
      <w:r>
        <w:rPr>
          <w:rFonts w:hint="eastAsia" w:ascii="宋体" w:hAnsi="宋体" w:cs="宋体"/>
          <w:b/>
          <w:w w:val="85"/>
          <w:kern w:val="0"/>
          <w:sz w:val="44"/>
          <w:szCs w:val="44"/>
        </w:rPr>
        <w:t>公开招聘工作人员报考</w:t>
      </w:r>
      <w:bookmarkEnd w:id="0"/>
      <w:r>
        <w:rPr>
          <w:rFonts w:hint="eastAsia" w:ascii="宋体" w:hAnsi="宋体" w:cs="宋体"/>
          <w:b/>
          <w:w w:val="85"/>
          <w:kern w:val="0"/>
          <w:sz w:val="44"/>
          <w:szCs w:val="44"/>
        </w:rPr>
        <w:t>须知</w:t>
      </w:r>
    </w:p>
    <w:p>
      <w:pPr>
        <w:adjustRightInd w:val="0"/>
        <w:snapToGrid w:val="0"/>
        <w:spacing w:before="156" w:beforeLines="50" w:line="640" w:lineRule="exact"/>
        <w:jc w:val="center"/>
        <w:rPr>
          <w:rFonts w:hint="eastAsia" w:ascii="宋体" w:hAnsi="宋体" w:cs="宋体"/>
          <w:b/>
          <w:w w:val="85"/>
          <w:kern w:val="0"/>
          <w:sz w:val="44"/>
          <w:szCs w:val="44"/>
        </w:rPr>
      </w:pPr>
      <w:r>
        <w:rPr>
          <w:rFonts w:hint="eastAsia" w:ascii="宋体" w:hAnsi="宋体" w:cs="宋体"/>
          <w:b/>
          <w:w w:val="85"/>
          <w:kern w:val="0"/>
          <w:sz w:val="44"/>
          <w:szCs w:val="44"/>
        </w:rPr>
        <w:t>目  录</w:t>
      </w:r>
    </w:p>
    <w:sdt>
      <w:sdtPr>
        <w:rPr>
          <w:rFonts w:ascii="宋体" w:hAnsi="宋体" w:eastAsia="宋体"/>
        </w:rPr>
        <w:id w:val="147477155"/>
        <w15:color w:val="DBDBDB"/>
        <w:docPartObj>
          <w:docPartGallery w:val="Table of Contents"/>
          <w:docPartUnique/>
        </w:docPartObj>
      </w:sdtPr>
      <w:sdtEndPr>
        <w:rPr>
          <w:rFonts w:ascii="宋体" w:hAnsi="宋体" w:eastAsia="宋体"/>
          <w:sz w:val="28"/>
          <w:szCs w:val="28"/>
        </w:rPr>
      </w:sdtEndPr>
      <w:sdtContent>
        <w:p>
          <w:pPr>
            <w:spacing w:line="420" w:lineRule="exact"/>
            <w:jc w:val="center"/>
          </w:pPr>
        </w:p>
        <w:p>
          <w:pPr>
            <w:pStyle w:val="6"/>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_Toc17281 </w:instrText>
          </w:r>
          <w:r>
            <w:rPr>
              <w:sz w:val="28"/>
              <w:szCs w:val="28"/>
            </w:rPr>
            <w:fldChar w:fldCharType="separate"/>
          </w:r>
          <w:r>
            <w:rPr>
              <w:rFonts w:hint="eastAsia" w:ascii="黑体" w:hAnsi="黑体" w:eastAsia="黑体" w:cs="黑体"/>
              <w:bCs w:val="0"/>
              <w:sz w:val="28"/>
              <w:szCs w:val="28"/>
            </w:rPr>
            <w:t xml:space="preserve">一、 </w:t>
          </w:r>
          <w:r>
            <w:rPr>
              <w:rFonts w:hint="eastAsia" w:ascii="黑体" w:hAnsi="黑体" w:eastAsia="黑体" w:cs="黑体"/>
              <w:bCs w:val="0"/>
              <w:sz w:val="28"/>
              <w:szCs w:val="28"/>
              <w:highlight w:val="none"/>
            </w:rPr>
            <w:t>基本条件</w:t>
          </w:r>
          <w:r>
            <w:rPr>
              <w:sz w:val="28"/>
              <w:szCs w:val="28"/>
            </w:rPr>
            <w:tab/>
          </w:r>
          <w:r>
            <w:rPr>
              <w:sz w:val="28"/>
              <w:szCs w:val="28"/>
            </w:rPr>
            <w:fldChar w:fldCharType="begin"/>
          </w:r>
          <w:r>
            <w:rPr>
              <w:sz w:val="28"/>
              <w:szCs w:val="28"/>
            </w:rPr>
            <w:instrText xml:space="preserve"> PAGEREF _Toc17281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_Toc9336 </w:instrText>
          </w:r>
          <w:r>
            <w:rPr>
              <w:sz w:val="28"/>
              <w:szCs w:val="28"/>
            </w:rPr>
            <w:fldChar w:fldCharType="separate"/>
          </w:r>
          <w:r>
            <w:rPr>
              <w:rFonts w:hint="eastAsia" w:ascii="黑体" w:hAnsi="黑体" w:eastAsia="黑体" w:cs="黑体"/>
              <w:bCs w:val="0"/>
              <w:sz w:val="28"/>
              <w:szCs w:val="28"/>
            </w:rPr>
            <w:t xml:space="preserve">二、 </w:t>
          </w:r>
          <w:r>
            <w:rPr>
              <w:rFonts w:hint="eastAsia" w:ascii="黑体" w:hAnsi="黑体" w:eastAsia="黑体" w:cs="黑体"/>
              <w:bCs w:val="0"/>
              <w:sz w:val="28"/>
              <w:szCs w:val="28"/>
              <w:highlight w:val="none"/>
            </w:rPr>
            <w:t>不得报考或取消报考（聘用）资格的情形</w:t>
          </w:r>
          <w:r>
            <w:rPr>
              <w:sz w:val="28"/>
              <w:szCs w:val="28"/>
            </w:rPr>
            <w:tab/>
          </w:r>
          <w:r>
            <w:rPr>
              <w:sz w:val="28"/>
              <w:szCs w:val="28"/>
            </w:rPr>
            <w:fldChar w:fldCharType="begin"/>
          </w:r>
          <w:r>
            <w:rPr>
              <w:sz w:val="28"/>
              <w:szCs w:val="28"/>
            </w:rPr>
            <w:instrText xml:space="preserve"> PAGEREF _Toc9336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_Toc24936 </w:instrText>
          </w:r>
          <w:r>
            <w:rPr>
              <w:sz w:val="28"/>
              <w:szCs w:val="28"/>
            </w:rPr>
            <w:fldChar w:fldCharType="separate"/>
          </w:r>
          <w:r>
            <w:rPr>
              <w:rFonts w:hint="eastAsia" w:ascii="黑体" w:hAnsi="黑体" w:eastAsia="黑体" w:cs="黑体"/>
              <w:bCs w:val="0"/>
              <w:sz w:val="28"/>
              <w:szCs w:val="28"/>
            </w:rPr>
            <w:t xml:space="preserve">三、 </w:t>
          </w:r>
          <w:r>
            <w:rPr>
              <w:rFonts w:hint="eastAsia" w:ascii="黑体" w:hAnsi="黑体" w:eastAsia="黑体" w:cs="黑体"/>
              <w:bCs w:val="0"/>
              <w:sz w:val="28"/>
              <w:szCs w:val="28"/>
              <w:highlight w:val="none"/>
            </w:rPr>
            <w:t>选报岗位</w:t>
          </w:r>
          <w:r>
            <w:rPr>
              <w:sz w:val="28"/>
              <w:szCs w:val="28"/>
            </w:rPr>
            <w:tab/>
          </w:r>
          <w:r>
            <w:rPr>
              <w:sz w:val="28"/>
              <w:szCs w:val="28"/>
            </w:rPr>
            <w:fldChar w:fldCharType="begin"/>
          </w:r>
          <w:r>
            <w:rPr>
              <w:sz w:val="28"/>
              <w:szCs w:val="28"/>
            </w:rPr>
            <w:instrText xml:space="preserve"> PAGEREF _Toc24936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_Toc590 </w:instrText>
          </w:r>
          <w:r>
            <w:rPr>
              <w:sz w:val="28"/>
              <w:szCs w:val="28"/>
            </w:rPr>
            <w:fldChar w:fldCharType="separate"/>
          </w:r>
          <w:r>
            <w:rPr>
              <w:rFonts w:hint="eastAsia" w:ascii="仿宋" w:hAnsi="仿宋" w:eastAsia="仿宋" w:cs="仿宋"/>
              <w:sz w:val="28"/>
              <w:szCs w:val="28"/>
            </w:rPr>
            <w:t xml:space="preserve">（一） </w:t>
          </w:r>
          <w:r>
            <w:rPr>
              <w:rFonts w:hint="eastAsia" w:ascii="仿宋" w:hAnsi="仿宋" w:eastAsia="仿宋" w:cs="仿宋"/>
              <w:sz w:val="28"/>
              <w:szCs w:val="28"/>
              <w:highlight w:val="none"/>
            </w:rPr>
            <w:t>报考条件确认</w:t>
          </w:r>
          <w:r>
            <w:rPr>
              <w:sz w:val="28"/>
              <w:szCs w:val="28"/>
            </w:rPr>
            <w:tab/>
          </w:r>
          <w:r>
            <w:rPr>
              <w:sz w:val="28"/>
              <w:szCs w:val="28"/>
            </w:rPr>
            <w:fldChar w:fldCharType="begin"/>
          </w:r>
          <w:r>
            <w:rPr>
              <w:sz w:val="28"/>
              <w:szCs w:val="28"/>
            </w:rPr>
            <w:instrText xml:space="preserve"> PAGEREF _Toc590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_Toc29424 </w:instrText>
          </w:r>
          <w:r>
            <w:rPr>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highlight w:val="none"/>
            </w:rPr>
            <w:t>简历填写</w:t>
          </w:r>
          <w:r>
            <w:rPr>
              <w:sz w:val="28"/>
              <w:szCs w:val="28"/>
            </w:rPr>
            <w:tab/>
          </w:r>
          <w:r>
            <w:rPr>
              <w:sz w:val="28"/>
              <w:szCs w:val="28"/>
            </w:rPr>
            <w:fldChar w:fldCharType="begin"/>
          </w:r>
          <w:r>
            <w:rPr>
              <w:sz w:val="28"/>
              <w:szCs w:val="28"/>
            </w:rPr>
            <w:instrText xml:space="preserve"> PAGEREF _Toc29424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_Toc22460 </w:instrText>
          </w:r>
          <w:r>
            <w:rPr>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highlight w:val="none"/>
            </w:rPr>
            <w:t>回避情形</w:t>
          </w:r>
          <w:r>
            <w:rPr>
              <w:sz w:val="28"/>
              <w:szCs w:val="28"/>
            </w:rPr>
            <w:tab/>
          </w:r>
          <w:r>
            <w:rPr>
              <w:sz w:val="28"/>
              <w:szCs w:val="28"/>
            </w:rPr>
            <w:fldChar w:fldCharType="begin"/>
          </w:r>
          <w:r>
            <w:rPr>
              <w:sz w:val="28"/>
              <w:szCs w:val="28"/>
            </w:rPr>
            <w:instrText xml:space="preserve"> PAGEREF _Toc22460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_Toc13104 </w:instrText>
          </w:r>
          <w:r>
            <w:rPr>
              <w:sz w:val="28"/>
              <w:szCs w:val="28"/>
            </w:rPr>
            <w:fldChar w:fldCharType="separate"/>
          </w:r>
          <w:r>
            <w:rPr>
              <w:rFonts w:hint="eastAsia" w:ascii="黑体" w:hAnsi="黑体" w:eastAsia="黑体" w:cs="黑体"/>
              <w:bCs w:val="0"/>
              <w:strike w:val="0"/>
              <w:dstrike w:val="0"/>
              <w:sz w:val="28"/>
              <w:szCs w:val="28"/>
            </w:rPr>
            <w:t xml:space="preserve">四、 </w:t>
          </w:r>
          <w:r>
            <w:rPr>
              <w:rFonts w:hint="eastAsia" w:ascii="黑体" w:hAnsi="黑体" w:eastAsia="黑体" w:cs="黑体"/>
              <w:bCs w:val="0"/>
              <w:sz w:val="28"/>
              <w:szCs w:val="28"/>
              <w:highlight w:val="none"/>
            </w:rPr>
            <w:t>年龄、资格（历）等的计算办法</w:t>
          </w:r>
          <w:r>
            <w:rPr>
              <w:sz w:val="28"/>
              <w:szCs w:val="28"/>
            </w:rPr>
            <w:tab/>
          </w:r>
          <w:r>
            <w:rPr>
              <w:sz w:val="28"/>
              <w:szCs w:val="28"/>
            </w:rPr>
            <w:fldChar w:fldCharType="begin"/>
          </w:r>
          <w:r>
            <w:rPr>
              <w:sz w:val="28"/>
              <w:szCs w:val="28"/>
            </w:rPr>
            <w:instrText xml:space="preserve"> PAGEREF _Toc13104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_Toc14718 </w:instrText>
          </w:r>
          <w:r>
            <w:rPr>
              <w:sz w:val="28"/>
              <w:szCs w:val="28"/>
            </w:rPr>
            <w:fldChar w:fldCharType="separate"/>
          </w:r>
          <w:r>
            <w:rPr>
              <w:rFonts w:hint="eastAsia" w:ascii="仿宋" w:hAnsi="仿宋" w:eastAsia="仿宋" w:cs="仿宋"/>
              <w:bCs/>
              <w:sz w:val="28"/>
              <w:szCs w:val="28"/>
            </w:rPr>
            <w:t xml:space="preserve">（一） </w:t>
          </w:r>
          <w:r>
            <w:rPr>
              <w:rFonts w:hint="eastAsia" w:ascii="仿宋" w:hAnsi="仿宋" w:eastAsia="仿宋" w:cs="仿宋"/>
              <w:bCs/>
              <w:sz w:val="28"/>
              <w:szCs w:val="28"/>
              <w:highlight w:val="none"/>
            </w:rPr>
            <w:t>年龄</w:t>
          </w:r>
          <w:r>
            <w:rPr>
              <w:sz w:val="28"/>
              <w:szCs w:val="28"/>
            </w:rPr>
            <w:tab/>
          </w:r>
          <w:r>
            <w:rPr>
              <w:sz w:val="28"/>
              <w:szCs w:val="28"/>
            </w:rPr>
            <w:fldChar w:fldCharType="begin"/>
          </w:r>
          <w:r>
            <w:rPr>
              <w:sz w:val="28"/>
              <w:szCs w:val="28"/>
            </w:rPr>
            <w:instrText xml:space="preserve"> PAGEREF _Toc14718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_Toc31241 </w:instrText>
          </w:r>
          <w:r>
            <w:rPr>
              <w:sz w:val="28"/>
              <w:szCs w:val="28"/>
            </w:rPr>
            <w:fldChar w:fldCharType="separate"/>
          </w:r>
          <w:r>
            <w:rPr>
              <w:rFonts w:hint="eastAsia" w:ascii="仿宋" w:hAnsi="仿宋" w:eastAsia="仿宋" w:cs="仿宋"/>
              <w:bCs/>
              <w:sz w:val="28"/>
              <w:szCs w:val="28"/>
            </w:rPr>
            <w:t xml:space="preserve">（二） </w:t>
          </w:r>
          <w:r>
            <w:rPr>
              <w:rFonts w:hint="eastAsia" w:ascii="仿宋" w:hAnsi="仿宋" w:eastAsia="仿宋" w:cs="仿宋"/>
              <w:bCs/>
              <w:sz w:val="28"/>
              <w:szCs w:val="28"/>
              <w:highlight w:val="none"/>
            </w:rPr>
            <w:t>资格（历）等</w:t>
          </w:r>
          <w:r>
            <w:rPr>
              <w:sz w:val="28"/>
              <w:szCs w:val="28"/>
            </w:rPr>
            <w:tab/>
          </w:r>
          <w:r>
            <w:rPr>
              <w:sz w:val="28"/>
              <w:szCs w:val="28"/>
            </w:rPr>
            <w:fldChar w:fldCharType="begin"/>
          </w:r>
          <w:r>
            <w:rPr>
              <w:sz w:val="28"/>
              <w:szCs w:val="28"/>
            </w:rPr>
            <w:instrText xml:space="preserve"> PAGEREF _Toc31241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_Toc9652 </w:instrText>
          </w:r>
          <w:r>
            <w:rPr>
              <w:sz w:val="28"/>
              <w:szCs w:val="28"/>
            </w:rPr>
            <w:fldChar w:fldCharType="separate"/>
          </w:r>
          <w:r>
            <w:rPr>
              <w:rFonts w:hint="eastAsia" w:ascii="黑体" w:hAnsi="黑体" w:eastAsia="黑体" w:cs="黑体"/>
              <w:bCs w:val="0"/>
              <w:strike w:val="0"/>
              <w:dstrike w:val="0"/>
              <w:sz w:val="28"/>
              <w:szCs w:val="28"/>
            </w:rPr>
            <w:t xml:space="preserve">五、 </w:t>
          </w:r>
          <w:r>
            <w:rPr>
              <w:rFonts w:hint="eastAsia" w:ascii="黑体" w:hAnsi="黑体" w:eastAsia="黑体" w:cs="黑体"/>
              <w:bCs w:val="0"/>
              <w:sz w:val="28"/>
              <w:szCs w:val="28"/>
              <w:highlight w:val="none"/>
            </w:rPr>
            <w:t>学历（位）认定</w:t>
          </w:r>
          <w:r>
            <w:rPr>
              <w:sz w:val="28"/>
              <w:szCs w:val="28"/>
            </w:rPr>
            <w:tab/>
          </w:r>
          <w:r>
            <w:rPr>
              <w:sz w:val="28"/>
              <w:szCs w:val="28"/>
            </w:rPr>
            <w:fldChar w:fldCharType="begin"/>
          </w:r>
          <w:r>
            <w:rPr>
              <w:sz w:val="28"/>
              <w:szCs w:val="28"/>
            </w:rPr>
            <w:instrText xml:space="preserve"> PAGEREF _Toc9652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_Toc25532 </w:instrText>
          </w:r>
          <w:r>
            <w:rPr>
              <w:sz w:val="28"/>
              <w:szCs w:val="28"/>
            </w:rPr>
            <w:fldChar w:fldCharType="separate"/>
          </w:r>
          <w:r>
            <w:rPr>
              <w:rFonts w:hint="eastAsia" w:ascii="仿宋" w:hAnsi="仿宋" w:eastAsia="仿宋" w:cs="仿宋"/>
              <w:sz w:val="28"/>
              <w:szCs w:val="28"/>
              <w:highlight w:val="none"/>
            </w:rPr>
            <w:t>（一）境内学历（位）</w:t>
          </w:r>
          <w:r>
            <w:rPr>
              <w:sz w:val="28"/>
              <w:szCs w:val="28"/>
            </w:rPr>
            <w:tab/>
          </w:r>
          <w:r>
            <w:rPr>
              <w:sz w:val="28"/>
              <w:szCs w:val="28"/>
            </w:rPr>
            <w:fldChar w:fldCharType="begin"/>
          </w:r>
          <w:r>
            <w:rPr>
              <w:sz w:val="28"/>
              <w:szCs w:val="28"/>
            </w:rPr>
            <w:instrText xml:space="preserve"> PAGEREF _Toc25532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_Toc3006 </w:instrText>
          </w:r>
          <w:r>
            <w:rPr>
              <w:sz w:val="28"/>
              <w:szCs w:val="28"/>
            </w:rPr>
            <w:fldChar w:fldCharType="separate"/>
          </w:r>
          <w:r>
            <w:rPr>
              <w:rFonts w:hint="eastAsia" w:ascii="仿宋" w:hAnsi="仿宋" w:eastAsia="仿宋" w:cs="仿宋"/>
              <w:sz w:val="28"/>
              <w:szCs w:val="28"/>
              <w:highlight w:val="none"/>
            </w:rPr>
            <w:t>（二）第二学士学位</w:t>
          </w:r>
          <w:r>
            <w:rPr>
              <w:sz w:val="28"/>
              <w:szCs w:val="28"/>
            </w:rPr>
            <w:tab/>
          </w:r>
          <w:bookmarkStart w:id="48" w:name="_GoBack"/>
          <w:bookmarkEnd w:id="48"/>
          <w:r>
            <w:rPr>
              <w:sz w:val="28"/>
              <w:szCs w:val="28"/>
            </w:rPr>
            <w:fldChar w:fldCharType="begin"/>
          </w:r>
          <w:r>
            <w:rPr>
              <w:sz w:val="28"/>
              <w:szCs w:val="28"/>
            </w:rPr>
            <w:instrText xml:space="preserve"> PAGEREF _Toc3006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_Toc15835 </w:instrText>
          </w:r>
          <w:r>
            <w:rPr>
              <w:sz w:val="28"/>
              <w:szCs w:val="28"/>
            </w:rPr>
            <w:fldChar w:fldCharType="separate"/>
          </w:r>
          <w:r>
            <w:rPr>
              <w:rFonts w:hint="eastAsia" w:ascii="仿宋" w:hAnsi="仿宋" w:eastAsia="仿宋" w:cs="仿宋"/>
              <w:sz w:val="28"/>
              <w:szCs w:val="28"/>
              <w:highlight w:val="none"/>
            </w:rPr>
            <w:t>（三）境外学历（位）</w:t>
          </w:r>
          <w:r>
            <w:rPr>
              <w:sz w:val="28"/>
              <w:szCs w:val="28"/>
            </w:rPr>
            <w:tab/>
          </w:r>
          <w:r>
            <w:rPr>
              <w:sz w:val="28"/>
              <w:szCs w:val="28"/>
            </w:rPr>
            <w:fldChar w:fldCharType="begin"/>
          </w:r>
          <w:r>
            <w:rPr>
              <w:sz w:val="28"/>
              <w:szCs w:val="28"/>
            </w:rPr>
            <w:instrText xml:space="preserve"> PAGEREF _Toc15835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_Toc30665 </w:instrText>
          </w:r>
          <w:r>
            <w:rPr>
              <w:sz w:val="28"/>
              <w:szCs w:val="28"/>
            </w:rPr>
            <w:fldChar w:fldCharType="separate"/>
          </w:r>
          <w:r>
            <w:rPr>
              <w:rFonts w:hint="eastAsia" w:ascii="仿宋" w:hAnsi="仿宋" w:eastAsia="仿宋" w:cs="仿宋"/>
              <w:sz w:val="28"/>
              <w:szCs w:val="28"/>
              <w:highlight w:val="none"/>
            </w:rPr>
            <w:t>（四）我省“双学位”“双专业”学历</w:t>
          </w:r>
          <w:r>
            <w:rPr>
              <w:sz w:val="28"/>
              <w:szCs w:val="28"/>
            </w:rPr>
            <w:tab/>
          </w:r>
          <w:r>
            <w:rPr>
              <w:sz w:val="28"/>
              <w:szCs w:val="28"/>
            </w:rPr>
            <w:fldChar w:fldCharType="begin"/>
          </w:r>
          <w:r>
            <w:rPr>
              <w:sz w:val="28"/>
              <w:szCs w:val="28"/>
            </w:rPr>
            <w:instrText xml:space="preserve"> PAGEREF _Toc30665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_Toc11552 </w:instrText>
          </w:r>
          <w:r>
            <w:rPr>
              <w:sz w:val="28"/>
              <w:szCs w:val="28"/>
            </w:rPr>
            <w:fldChar w:fldCharType="separate"/>
          </w:r>
          <w:r>
            <w:rPr>
              <w:rFonts w:hint="eastAsia" w:ascii="仿宋" w:hAnsi="仿宋" w:eastAsia="仿宋" w:cs="仿宋"/>
              <w:sz w:val="28"/>
              <w:szCs w:val="28"/>
              <w:highlight w:val="none"/>
            </w:rPr>
            <w:t>（五）提醒事项</w:t>
          </w:r>
          <w:r>
            <w:rPr>
              <w:sz w:val="28"/>
              <w:szCs w:val="28"/>
            </w:rPr>
            <w:tab/>
          </w:r>
          <w:r>
            <w:rPr>
              <w:sz w:val="28"/>
              <w:szCs w:val="28"/>
            </w:rPr>
            <w:fldChar w:fldCharType="begin"/>
          </w:r>
          <w:r>
            <w:rPr>
              <w:sz w:val="28"/>
              <w:szCs w:val="28"/>
            </w:rPr>
            <w:instrText xml:space="preserve"> PAGEREF _Toc11552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_Toc10211 </w:instrText>
          </w:r>
          <w:r>
            <w:rPr>
              <w:sz w:val="28"/>
              <w:szCs w:val="28"/>
            </w:rPr>
            <w:fldChar w:fldCharType="separate"/>
          </w:r>
          <w:r>
            <w:rPr>
              <w:rFonts w:hint="eastAsia" w:ascii="黑体" w:hAnsi="黑体" w:eastAsia="黑体" w:cs="黑体"/>
              <w:bCs w:val="0"/>
              <w:strike w:val="0"/>
              <w:dstrike w:val="0"/>
              <w:sz w:val="28"/>
              <w:szCs w:val="28"/>
            </w:rPr>
            <w:t xml:space="preserve">六、 </w:t>
          </w:r>
          <w:r>
            <w:rPr>
              <w:rFonts w:hint="eastAsia" w:ascii="黑体" w:hAnsi="黑体" w:eastAsia="黑体" w:cs="黑体"/>
              <w:bCs w:val="0"/>
              <w:sz w:val="28"/>
              <w:szCs w:val="28"/>
              <w:highlight w:val="none"/>
            </w:rPr>
            <w:t>专业</w:t>
          </w:r>
          <w:r>
            <w:rPr>
              <w:sz w:val="28"/>
              <w:szCs w:val="28"/>
            </w:rPr>
            <w:tab/>
          </w:r>
          <w:r>
            <w:rPr>
              <w:sz w:val="28"/>
              <w:szCs w:val="28"/>
            </w:rPr>
            <w:fldChar w:fldCharType="begin"/>
          </w:r>
          <w:r>
            <w:rPr>
              <w:sz w:val="28"/>
              <w:szCs w:val="28"/>
            </w:rPr>
            <w:instrText xml:space="preserve"> PAGEREF _Toc10211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_Toc23224 </w:instrText>
          </w:r>
          <w:r>
            <w:rPr>
              <w:sz w:val="28"/>
              <w:szCs w:val="28"/>
            </w:rPr>
            <w:fldChar w:fldCharType="separate"/>
          </w:r>
          <w:r>
            <w:rPr>
              <w:rFonts w:hint="eastAsia" w:ascii="仿宋" w:hAnsi="仿宋" w:eastAsia="仿宋" w:cs="仿宋"/>
              <w:sz w:val="28"/>
              <w:szCs w:val="28"/>
              <w:highlight w:val="none"/>
            </w:rPr>
            <w:t>（一）填报专业名称</w:t>
          </w:r>
          <w:r>
            <w:rPr>
              <w:sz w:val="28"/>
              <w:szCs w:val="28"/>
            </w:rPr>
            <w:tab/>
          </w:r>
          <w:r>
            <w:rPr>
              <w:sz w:val="28"/>
              <w:szCs w:val="28"/>
            </w:rPr>
            <w:fldChar w:fldCharType="begin"/>
          </w:r>
          <w:r>
            <w:rPr>
              <w:sz w:val="28"/>
              <w:szCs w:val="28"/>
            </w:rPr>
            <w:instrText xml:space="preserve"> PAGEREF _Toc23224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_Toc16016 </w:instrText>
          </w:r>
          <w:r>
            <w:rPr>
              <w:sz w:val="28"/>
              <w:szCs w:val="28"/>
            </w:rPr>
            <w:fldChar w:fldCharType="separate"/>
          </w:r>
          <w:r>
            <w:rPr>
              <w:rFonts w:hint="eastAsia" w:ascii="仿宋" w:hAnsi="仿宋" w:eastAsia="仿宋" w:cs="仿宋"/>
              <w:sz w:val="28"/>
              <w:szCs w:val="28"/>
              <w:highlight w:val="none"/>
            </w:rPr>
            <w:t>（二）专业与学历（位）的对应关系</w:t>
          </w:r>
          <w:r>
            <w:rPr>
              <w:sz w:val="28"/>
              <w:szCs w:val="28"/>
            </w:rPr>
            <w:tab/>
          </w:r>
          <w:r>
            <w:rPr>
              <w:sz w:val="28"/>
              <w:szCs w:val="28"/>
            </w:rPr>
            <w:fldChar w:fldCharType="begin"/>
          </w:r>
          <w:r>
            <w:rPr>
              <w:sz w:val="28"/>
              <w:szCs w:val="28"/>
            </w:rPr>
            <w:instrText xml:space="preserve"> PAGEREF _Toc16016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_Toc11506 </w:instrText>
          </w:r>
          <w:r>
            <w:rPr>
              <w:sz w:val="28"/>
              <w:szCs w:val="28"/>
            </w:rPr>
            <w:fldChar w:fldCharType="separate"/>
          </w:r>
          <w:r>
            <w:rPr>
              <w:rFonts w:hint="eastAsia" w:ascii="仿宋" w:hAnsi="仿宋" w:eastAsia="仿宋" w:cs="仿宋"/>
              <w:sz w:val="28"/>
              <w:szCs w:val="28"/>
              <w:highlight w:val="none"/>
            </w:rPr>
            <w:t>（三）专业资格的认定</w:t>
          </w:r>
          <w:r>
            <w:rPr>
              <w:sz w:val="28"/>
              <w:szCs w:val="28"/>
            </w:rPr>
            <w:tab/>
          </w:r>
          <w:r>
            <w:rPr>
              <w:sz w:val="28"/>
              <w:szCs w:val="28"/>
            </w:rPr>
            <w:fldChar w:fldCharType="begin"/>
          </w:r>
          <w:r>
            <w:rPr>
              <w:sz w:val="28"/>
              <w:szCs w:val="28"/>
            </w:rPr>
            <w:instrText xml:space="preserve"> PAGEREF _Toc11506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_Toc10044 </w:instrText>
          </w:r>
          <w:r>
            <w:rPr>
              <w:sz w:val="28"/>
              <w:szCs w:val="28"/>
            </w:rPr>
            <w:fldChar w:fldCharType="separate"/>
          </w:r>
          <w:r>
            <w:rPr>
              <w:rFonts w:hint="eastAsia" w:ascii="黑体" w:hAnsi="黑体" w:eastAsia="黑体" w:cs="黑体"/>
              <w:bCs w:val="0"/>
              <w:strike w:val="0"/>
              <w:dstrike w:val="0"/>
              <w:sz w:val="28"/>
              <w:szCs w:val="28"/>
            </w:rPr>
            <w:t xml:space="preserve">七、 </w:t>
          </w:r>
          <w:r>
            <w:rPr>
              <w:rFonts w:hint="eastAsia" w:ascii="黑体" w:hAnsi="黑体" w:eastAsia="黑体" w:cs="黑体"/>
              <w:bCs w:val="0"/>
              <w:sz w:val="28"/>
              <w:szCs w:val="28"/>
              <w:highlight w:val="none"/>
            </w:rPr>
            <w:t>工作经历（验）</w:t>
          </w:r>
          <w:r>
            <w:rPr>
              <w:sz w:val="28"/>
              <w:szCs w:val="28"/>
            </w:rPr>
            <w:tab/>
          </w:r>
          <w:r>
            <w:rPr>
              <w:sz w:val="28"/>
              <w:szCs w:val="28"/>
            </w:rPr>
            <w:fldChar w:fldCharType="begin"/>
          </w:r>
          <w:r>
            <w:rPr>
              <w:sz w:val="28"/>
              <w:szCs w:val="28"/>
            </w:rPr>
            <w:instrText xml:space="preserve"> PAGEREF _Toc10044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_Toc28288 </w:instrText>
          </w:r>
          <w:r>
            <w:rPr>
              <w:sz w:val="28"/>
              <w:szCs w:val="28"/>
            </w:rPr>
            <w:fldChar w:fldCharType="separate"/>
          </w:r>
          <w:r>
            <w:rPr>
              <w:rFonts w:hint="eastAsia" w:ascii="黑体" w:hAnsi="黑体" w:eastAsia="黑体" w:cs="黑体"/>
              <w:bCs w:val="0"/>
              <w:strike w:val="0"/>
              <w:dstrike w:val="0"/>
              <w:sz w:val="28"/>
              <w:szCs w:val="28"/>
            </w:rPr>
            <w:t xml:space="preserve">八、 </w:t>
          </w:r>
          <w:r>
            <w:rPr>
              <w:rFonts w:hint="eastAsia" w:ascii="黑体" w:hAnsi="黑体" w:eastAsia="黑体" w:cs="黑体"/>
              <w:bCs w:val="0"/>
              <w:sz w:val="28"/>
              <w:szCs w:val="28"/>
              <w:highlight w:val="none"/>
            </w:rPr>
            <w:t>体检和考察</w:t>
          </w:r>
          <w:r>
            <w:rPr>
              <w:sz w:val="28"/>
              <w:szCs w:val="28"/>
            </w:rPr>
            <w:tab/>
          </w:r>
          <w:r>
            <w:rPr>
              <w:sz w:val="28"/>
              <w:szCs w:val="28"/>
            </w:rPr>
            <w:fldChar w:fldCharType="begin"/>
          </w:r>
          <w:r>
            <w:rPr>
              <w:sz w:val="28"/>
              <w:szCs w:val="28"/>
            </w:rPr>
            <w:instrText xml:space="preserve"> PAGEREF _Toc28288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_Toc8954 </w:instrText>
          </w:r>
          <w:r>
            <w:rPr>
              <w:sz w:val="28"/>
              <w:szCs w:val="28"/>
            </w:rPr>
            <w:fldChar w:fldCharType="separate"/>
          </w:r>
          <w:r>
            <w:rPr>
              <w:rFonts w:hint="eastAsia" w:ascii="仿宋" w:hAnsi="仿宋" w:eastAsia="仿宋" w:cs="仿宋"/>
              <w:sz w:val="28"/>
              <w:szCs w:val="28"/>
              <w:highlight w:val="none"/>
            </w:rPr>
            <w:t>（一）确定体检人选</w:t>
          </w:r>
          <w:r>
            <w:rPr>
              <w:sz w:val="28"/>
              <w:szCs w:val="28"/>
            </w:rPr>
            <w:tab/>
          </w:r>
          <w:r>
            <w:rPr>
              <w:sz w:val="28"/>
              <w:szCs w:val="28"/>
            </w:rPr>
            <w:fldChar w:fldCharType="begin"/>
          </w:r>
          <w:r>
            <w:rPr>
              <w:sz w:val="28"/>
              <w:szCs w:val="28"/>
            </w:rPr>
            <w:instrText xml:space="preserve"> PAGEREF _Toc8954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_Toc8363 </w:instrText>
          </w:r>
          <w:r>
            <w:rPr>
              <w:sz w:val="28"/>
              <w:szCs w:val="28"/>
            </w:rPr>
            <w:fldChar w:fldCharType="separate"/>
          </w:r>
          <w:r>
            <w:rPr>
              <w:rFonts w:hint="eastAsia" w:ascii="仿宋" w:hAnsi="仿宋" w:eastAsia="仿宋" w:cs="仿宋"/>
              <w:sz w:val="28"/>
              <w:szCs w:val="28"/>
              <w:highlight w:val="none"/>
            </w:rPr>
            <w:t>（二）组织体检</w:t>
          </w:r>
          <w:r>
            <w:rPr>
              <w:sz w:val="28"/>
              <w:szCs w:val="28"/>
            </w:rPr>
            <w:tab/>
          </w:r>
          <w:r>
            <w:rPr>
              <w:sz w:val="28"/>
              <w:szCs w:val="28"/>
            </w:rPr>
            <w:fldChar w:fldCharType="begin"/>
          </w:r>
          <w:r>
            <w:rPr>
              <w:sz w:val="28"/>
              <w:szCs w:val="28"/>
            </w:rPr>
            <w:instrText xml:space="preserve"> PAGEREF _Toc8363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_Toc26730 </w:instrText>
          </w:r>
          <w:r>
            <w:rPr>
              <w:sz w:val="28"/>
              <w:szCs w:val="28"/>
            </w:rPr>
            <w:fldChar w:fldCharType="separate"/>
          </w:r>
          <w:r>
            <w:rPr>
              <w:rFonts w:hint="eastAsia" w:ascii="仿宋" w:hAnsi="仿宋" w:eastAsia="仿宋" w:cs="仿宋"/>
              <w:sz w:val="28"/>
              <w:szCs w:val="28"/>
              <w:highlight w:val="none"/>
            </w:rPr>
            <w:t>（三）体检依据</w:t>
          </w:r>
          <w:r>
            <w:rPr>
              <w:sz w:val="28"/>
              <w:szCs w:val="28"/>
            </w:rPr>
            <w:tab/>
          </w:r>
          <w:r>
            <w:rPr>
              <w:sz w:val="28"/>
              <w:szCs w:val="28"/>
            </w:rPr>
            <w:fldChar w:fldCharType="begin"/>
          </w:r>
          <w:r>
            <w:rPr>
              <w:sz w:val="28"/>
              <w:szCs w:val="28"/>
            </w:rPr>
            <w:instrText xml:space="preserve"> PAGEREF _Toc26730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_Toc22563 </w:instrText>
          </w:r>
          <w:r>
            <w:rPr>
              <w:sz w:val="28"/>
              <w:szCs w:val="28"/>
            </w:rPr>
            <w:fldChar w:fldCharType="separate"/>
          </w:r>
          <w:r>
            <w:rPr>
              <w:rFonts w:hint="eastAsia" w:ascii="仿宋" w:hAnsi="仿宋" w:eastAsia="仿宋" w:cs="仿宋"/>
              <w:sz w:val="28"/>
              <w:szCs w:val="28"/>
              <w:highlight w:val="none"/>
            </w:rPr>
            <w:t>（四）体检复检</w:t>
          </w:r>
          <w:r>
            <w:rPr>
              <w:sz w:val="28"/>
              <w:szCs w:val="28"/>
            </w:rPr>
            <w:tab/>
          </w:r>
          <w:r>
            <w:rPr>
              <w:sz w:val="28"/>
              <w:szCs w:val="28"/>
            </w:rPr>
            <w:fldChar w:fldCharType="begin"/>
          </w:r>
          <w:r>
            <w:rPr>
              <w:sz w:val="28"/>
              <w:szCs w:val="28"/>
            </w:rPr>
            <w:instrText xml:space="preserve"> PAGEREF _Toc22563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_Toc22475 </w:instrText>
          </w:r>
          <w:r>
            <w:rPr>
              <w:sz w:val="28"/>
              <w:szCs w:val="28"/>
            </w:rPr>
            <w:fldChar w:fldCharType="separate"/>
          </w:r>
          <w:r>
            <w:rPr>
              <w:rFonts w:hint="eastAsia" w:ascii="仿宋" w:hAnsi="仿宋" w:eastAsia="仿宋" w:cs="仿宋"/>
              <w:sz w:val="28"/>
              <w:szCs w:val="28"/>
              <w:highlight w:val="none"/>
            </w:rPr>
            <w:t>（五）可延迟体检的情形</w:t>
          </w:r>
          <w:r>
            <w:rPr>
              <w:sz w:val="28"/>
              <w:szCs w:val="28"/>
            </w:rPr>
            <w:tab/>
          </w:r>
          <w:r>
            <w:rPr>
              <w:sz w:val="28"/>
              <w:szCs w:val="28"/>
            </w:rPr>
            <w:fldChar w:fldCharType="begin"/>
          </w:r>
          <w:r>
            <w:rPr>
              <w:sz w:val="28"/>
              <w:szCs w:val="28"/>
            </w:rPr>
            <w:instrText xml:space="preserve"> PAGEREF _Toc22475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_Toc3186 </w:instrText>
          </w:r>
          <w:r>
            <w:rPr>
              <w:sz w:val="28"/>
              <w:szCs w:val="28"/>
            </w:rPr>
            <w:fldChar w:fldCharType="separate"/>
          </w:r>
          <w:r>
            <w:rPr>
              <w:rFonts w:hint="eastAsia" w:ascii="仿宋" w:hAnsi="仿宋" w:eastAsia="仿宋" w:cs="仿宋"/>
              <w:sz w:val="28"/>
              <w:szCs w:val="28"/>
              <w:highlight w:val="none"/>
            </w:rPr>
            <w:t>（六）考察</w:t>
          </w:r>
          <w:r>
            <w:rPr>
              <w:sz w:val="28"/>
              <w:szCs w:val="28"/>
            </w:rPr>
            <w:tab/>
          </w:r>
          <w:r>
            <w:rPr>
              <w:sz w:val="28"/>
              <w:szCs w:val="28"/>
            </w:rPr>
            <w:fldChar w:fldCharType="begin"/>
          </w:r>
          <w:r>
            <w:rPr>
              <w:sz w:val="28"/>
              <w:szCs w:val="28"/>
            </w:rPr>
            <w:instrText xml:space="preserve"> PAGEREF _Toc3186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_Toc4193 </w:instrText>
          </w:r>
          <w:r>
            <w:rPr>
              <w:sz w:val="28"/>
              <w:szCs w:val="28"/>
            </w:rPr>
            <w:fldChar w:fldCharType="separate"/>
          </w:r>
          <w:r>
            <w:rPr>
              <w:rFonts w:hint="eastAsia" w:ascii="黑体" w:hAnsi="黑体" w:eastAsia="黑体" w:cs="黑体"/>
              <w:bCs w:val="0"/>
              <w:strike w:val="0"/>
              <w:dstrike w:val="0"/>
              <w:sz w:val="28"/>
              <w:szCs w:val="28"/>
            </w:rPr>
            <w:t xml:space="preserve">九、 </w:t>
          </w:r>
          <w:r>
            <w:rPr>
              <w:rFonts w:hint="eastAsia" w:ascii="黑体" w:hAnsi="黑体" w:eastAsia="黑体" w:cs="黑体"/>
              <w:bCs w:val="0"/>
              <w:sz w:val="28"/>
              <w:szCs w:val="28"/>
              <w:highlight w:val="none"/>
            </w:rPr>
            <w:t>公示</w:t>
          </w:r>
          <w:r>
            <w:rPr>
              <w:sz w:val="28"/>
              <w:szCs w:val="28"/>
            </w:rPr>
            <w:tab/>
          </w:r>
          <w:r>
            <w:rPr>
              <w:sz w:val="28"/>
              <w:szCs w:val="28"/>
            </w:rPr>
            <w:fldChar w:fldCharType="begin"/>
          </w:r>
          <w:r>
            <w:rPr>
              <w:sz w:val="28"/>
              <w:szCs w:val="28"/>
            </w:rPr>
            <w:instrText xml:space="preserve"> PAGEREF _Toc4193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_Toc8013 </w:instrText>
          </w:r>
          <w:r>
            <w:rPr>
              <w:sz w:val="28"/>
              <w:szCs w:val="28"/>
            </w:rPr>
            <w:fldChar w:fldCharType="separate"/>
          </w:r>
          <w:r>
            <w:rPr>
              <w:rFonts w:hint="eastAsia" w:ascii="黑体" w:hAnsi="黑体" w:eastAsia="黑体" w:cs="黑体"/>
              <w:bCs w:val="0"/>
              <w:strike w:val="0"/>
              <w:dstrike w:val="0"/>
              <w:sz w:val="28"/>
              <w:szCs w:val="28"/>
            </w:rPr>
            <w:t xml:space="preserve">十、 </w:t>
          </w:r>
          <w:r>
            <w:rPr>
              <w:rFonts w:hint="eastAsia" w:ascii="黑体" w:hAnsi="黑体" w:eastAsia="黑体" w:cs="黑体"/>
              <w:bCs w:val="0"/>
              <w:sz w:val="28"/>
              <w:szCs w:val="28"/>
              <w:highlight w:val="none"/>
            </w:rPr>
            <w:t>录用</w:t>
          </w:r>
          <w:r>
            <w:rPr>
              <w:sz w:val="28"/>
              <w:szCs w:val="28"/>
            </w:rPr>
            <w:tab/>
          </w:r>
          <w:r>
            <w:rPr>
              <w:sz w:val="28"/>
              <w:szCs w:val="28"/>
            </w:rPr>
            <w:fldChar w:fldCharType="begin"/>
          </w:r>
          <w:r>
            <w:rPr>
              <w:sz w:val="28"/>
              <w:szCs w:val="28"/>
            </w:rPr>
            <w:instrText xml:space="preserve"> PAGEREF _Toc8013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6"/>
            <w:tabs>
              <w:tab w:val="right" w:leader="dot" w:pos="8306"/>
            </w:tabs>
            <w:rPr>
              <w:sz w:val="28"/>
              <w:szCs w:val="28"/>
            </w:rPr>
          </w:pPr>
          <w:r>
            <w:rPr>
              <w:sz w:val="28"/>
              <w:szCs w:val="28"/>
            </w:rPr>
            <w:fldChar w:fldCharType="begin"/>
          </w:r>
          <w:r>
            <w:rPr>
              <w:sz w:val="28"/>
              <w:szCs w:val="28"/>
            </w:rPr>
            <w:instrText xml:space="preserve"> HYPERLINK \l _Toc595 </w:instrText>
          </w:r>
          <w:r>
            <w:rPr>
              <w:sz w:val="28"/>
              <w:szCs w:val="28"/>
            </w:rPr>
            <w:fldChar w:fldCharType="separate"/>
          </w:r>
          <w:r>
            <w:rPr>
              <w:rFonts w:hint="eastAsia" w:ascii="黑体" w:hAnsi="黑体" w:eastAsia="黑体" w:cs="黑体"/>
              <w:bCs w:val="0"/>
              <w:strike w:val="0"/>
              <w:dstrike w:val="0"/>
              <w:sz w:val="28"/>
              <w:szCs w:val="28"/>
            </w:rPr>
            <w:t xml:space="preserve">十一、 </w:t>
          </w:r>
          <w:r>
            <w:rPr>
              <w:rFonts w:hint="eastAsia" w:ascii="黑体" w:hAnsi="黑体" w:eastAsia="黑体" w:cs="黑体"/>
              <w:bCs w:val="0"/>
              <w:sz w:val="28"/>
              <w:szCs w:val="28"/>
              <w:highlight w:val="none"/>
            </w:rPr>
            <w:t>其他需说明事项</w:t>
          </w:r>
          <w:r>
            <w:rPr>
              <w:sz w:val="28"/>
              <w:szCs w:val="28"/>
            </w:rPr>
            <w:tab/>
          </w:r>
          <w:r>
            <w:rPr>
              <w:sz w:val="28"/>
              <w:szCs w:val="28"/>
            </w:rPr>
            <w:fldChar w:fldCharType="begin"/>
          </w:r>
          <w:r>
            <w:rPr>
              <w:sz w:val="28"/>
              <w:szCs w:val="28"/>
            </w:rPr>
            <w:instrText xml:space="preserve"> PAGEREF _Toc595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_Toc18961 </w:instrText>
          </w:r>
          <w:r>
            <w:rPr>
              <w:sz w:val="28"/>
              <w:szCs w:val="28"/>
            </w:rPr>
            <w:fldChar w:fldCharType="separate"/>
          </w:r>
          <w:r>
            <w:rPr>
              <w:rFonts w:hint="eastAsia" w:ascii="楷体" w:hAnsi="楷体" w:eastAsia="楷体" w:cs="楷体"/>
              <w:strike w:val="0"/>
              <w:dstrike w:val="0"/>
              <w:sz w:val="28"/>
              <w:szCs w:val="28"/>
            </w:rPr>
            <w:t xml:space="preserve">（一） </w:t>
          </w:r>
          <w:r>
            <w:rPr>
              <w:rFonts w:hint="eastAsia" w:ascii="仿宋" w:hAnsi="仿宋" w:eastAsia="仿宋" w:cs="仿宋"/>
              <w:sz w:val="28"/>
              <w:szCs w:val="28"/>
              <w:highlight w:val="none"/>
            </w:rPr>
            <w:t>职称</w:t>
          </w:r>
          <w:r>
            <w:rPr>
              <w:sz w:val="28"/>
              <w:szCs w:val="28"/>
            </w:rPr>
            <w:tab/>
          </w:r>
          <w:r>
            <w:rPr>
              <w:sz w:val="28"/>
              <w:szCs w:val="28"/>
            </w:rPr>
            <w:fldChar w:fldCharType="begin"/>
          </w:r>
          <w:r>
            <w:rPr>
              <w:sz w:val="28"/>
              <w:szCs w:val="28"/>
            </w:rPr>
            <w:instrText xml:space="preserve"> PAGEREF _Toc18961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_Toc32724 </w:instrText>
          </w:r>
          <w:r>
            <w:rPr>
              <w:sz w:val="28"/>
              <w:szCs w:val="28"/>
            </w:rPr>
            <w:fldChar w:fldCharType="separate"/>
          </w:r>
          <w:r>
            <w:rPr>
              <w:rFonts w:hint="eastAsia" w:ascii="楷体" w:hAnsi="楷体" w:eastAsia="楷体" w:cs="楷体"/>
              <w:strike w:val="0"/>
              <w:dstrike w:val="0"/>
              <w:sz w:val="28"/>
              <w:szCs w:val="28"/>
            </w:rPr>
            <w:t xml:space="preserve">（二） </w:t>
          </w:r>
          <w:r>
            <w:rPr>
              <w:rFonts w:hint="eastAsia" w:ascii="仿宋" w:hAnsi="仿宋" w:eastAsia="仿宋" w:cs="仿宋"/>
              <w:sz w:val="28"/>
              <w:szCs w:val="28"/>
              <w:highlight w:val="none"/>
            </w:rPr>
            <w:t>生源</w:t>
          </w:r>
          <w:r>
            <w:rPr>
              <w:sz w:val="28"/>
              <w:szCs w:val="28"/>
            </w:rPr>
            <w:tab/>
          </w:r>
          <w:r>
            <w:rPr>
              <w:sz w:val="28"/>
              <w:szCs w:val="28"/>
            </w:rPr>
            <w:fldChar w:fldCharType="begin"/>
          </w:r>
          <w:r>
            <w:rPr>
              <w:sz w:val="28"/>
              <w:szCs w:val="28"/>
            </w:rPr>
            <w:instrText xml:space="preserve"> PAGEREF _Toc32724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_Toc22853 </w:instrText>
          </w:r>
          <w:r>
            <w:rPr>
              <w:sz w:val="28"/>
              <w:szCs w:val="28"/>
            </w:rPr>
            <w:fldChar w:fldCharType="separate"/>
          </w:r>
          <w:r>
            <w:rPr>
              <w:rFonts w:hint="eastAsia" w:ascii="楷体" w:hAnsi="楷体" w:eastAsia="楷体" w:cs="楷体"/>
              <w:strike w:val="0"/>
              <w:dstrike w:val="0"/>
              <w:sz w:val="28"/>
              <w:szCs w:val="28"/>
            </w:rPr>
            <w:t xml:space="preserve">（三） </w:t>
          </w:r>
          <w:r>
            <w:rPr>
              <w:rFonts w:hint="eastAsia" w:ascii="仿宋" w:hAnsi="仿宋" w:eastAsia="仿宋" w:cs="仿宋"/>
              <w:sz w:val="28"/>
              <w:szCs w:val="28"/>
              <w:highlight w:val="none"/>
            </w:rPr>
            <w:t>港澳台人员</w:t>
          </w:r>
          <w:r>
            <w:rPr>
              <w:sz w:val="28"/>
              <w:szCs w:val="28"/>
            </w:rPr>
            <w:tab/>
          </w:r>
          <w:r>
            <w:rPr>
              <w:sz w:val="28"/>
              <w:szCs w:val="28"/>
            </w:rPr>
            <w:fldChar w:fldCharType="begin"/>
          </w:r>
          <w:r>
            <w:rPr>
              <w:sz w:val="28"/>
              <w:szCs w:val="28"/>
            </w:rPr>
            <w:instrText xml:space="preserve"> PAGEREF _Toc22853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tabs>
              <w:tab w:val="right" w:leader="dot" w:pos="8306"/>
            </w:tabs>
          </w:pPr>
          <w:r>
            <w:rPr>
              <w:sz w:val="28"/>
              <w:szCs w:val="28"/>
            </w:rPr>
            <w:fldChar w:fldCharType="begin"/>
          </w:r>
          <w:r>
            <w:rPr>
              <w:sz w:val="28"/>
              <w:szCs w:val="28"/>
            </w:rPr>
            <w:instrText xml:space="preserve"> HYPERLINK \l _Toc14261 </w:instrText>
          </w:r>
          <w:r>
            <w:rPr>
              <w:sz w:val="28"/>
              <w:szCs w:val="28"/>
            </w:rPr>
            <w:fldChar w:fldCharType="separate"/>
          </w:r>
          <w:r>
            <w:rPr>
              <w:rFonts w:hint="eastAsia" w:ascii="楷体" w:hAnsi="楷体" w:eastAsia="楷体" w:cs="楷体"/>
              <w:strike w:val="0"/>
              <w:dstrike w:val="0"/>
              <w:sz w:val="28"/>
              <w:szCs w:val="28"/>
            </w:rPr>
            <w:t xml:space="preserve">（四） </w:t>
          </w:r>
          <w:r>
            <w:rPr>
              <w:rFonts w:hint="eastAsia" w:ascii="仿宋" w:hAnsi="仿宋" w:eastAsia="仿宋" w:cs="仿宋"/>
              <w:sz w:val="28"/>
              <w:szCs w:val="28"/>
              <w:highlight w:val="none"/>
            </w:rPr>
            <w:t>技工院校毕业生</w:t>
          </w:r>
          <w:r>
            <w:rPr>
              <w:sz w:val="28"/>
              <w:szCs w:val="28"/>
            </w:rPr>
            <w:tab/>
          </w:r>
          <w:r>
            <w:rPr>
              <w:sz w:val="28"/>
              <w:szCs w:val="28"/>
            </w:rPr>
            <w:fldChar w:fldCharType="begin"/>
          </w:r>
          <w:r>
            <w:rPr>
              <w:sz w:val="28"/>
              <w:szCs w:val="28"/>
            </w:rPr>
            <w:instrText xml:space="preserve"> PAGEREF _Toc14261 </w:instrText>
          </w:r>
          <w:r>
            <w:rPr>
              <w:sz w:val="28"/>
              <w:szCs w:val="28"/>
            </w:rPr>
            <w:fldChar w:fldCharType="separate"/>
          </w:r>
          <w:r>
            <w:rPr>
              <w:sz w:val="28"/>
              <w:szCs w:val="28"/>
            </w:rPr>
            <w:t>14</w:t>
          </w:r>
          <w:r>
            <w:rPr>
              <w:sz w:val="28"/>
              <w:szCs w:val="28"/>
            </w:rPr>
            <w:fldChar w:fldCharType="end"/>
          </w:r>
          <w:r>
            <w:rPr>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szCs w:val="28"/>
            </w:rPr>
            <w:fldChar w:fldCharType="end"/>
          </w:r>
        </w:p>
      </w:sdtContent>
    </w:sdt>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为帮助报考者详细了解报考政策、相关事项及提醒需要注意的有关事项，根据国有企业单位招聘有关规定，编写了《2024年8月厦门集美发展集团有限公司公开招聘工作人员报考须知》。本须知仅适用于2024年8月厦门集美发展集团有限公司公开招聘工作人员考试，由厦门集美发展集团有限公司解释。</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1" w:name="_Toc17281"/>
      <w:r>
        <w:rPr>
          <w:rFonts w:hint="eastAsia" w:ascii="黑体" w:hAnsi="黑体" w:eastAsia="黑体" w:cs="黑体"/>
          <w:b w:val="0"/>
          <w:bCs w:val="0"/>
          <w:color w:val="auto"/>
          <w:sz w:val="30"/>
          <w:szCs w:val="30"/>
          <w:highlight w:val="none"/>
        </w:rPr>
        <w:t>基本条件</w:t>
      </w:r>
      <w:bookmarkEnd w:id="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（一）具有中华人民共和国国籍；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（二）拥护中华人民共和国宪法,拥护中国共产党领导和社会主义制度；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（三）具有良好的政治素质和道德品行，具有正常履行职责的身心条件；</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（四）18周岁以上、35周岁以下（在1988年8月至2006年8月期间出生），对年龄条件另有要求的，以岗位要求为准；</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（五）具备招聘岗位设置的资格条件。</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 w:name="_Toc9336"/>
      <w:r>
        <w:rPr>
          <w:rFonts w:hint="eastAsia" w:ascii="黑体" w:hAnsi="黑体" w:eastAsia="黑体" w:cs="黑体"/>
          <w:b w:val="0"/>
          <w:bCs w:val="0"/>
          <w:color w:val="auto"/>
          <w:sz w:val="30"/>
          <w:szCs w:val="30"/>
          <w:highlight w:val="none"/>
        </w:rPr>
        <w:t>不得报考或取消报考（聘用）资格的情形</w:t>
      </w:r>
      <w:bookmarkEnd w:id="2"/>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违法违纪行为的，包括但不限于:曾因犯罪受过刑事处罚的;或曾开除党、团籍的，曾在高等教育期间受到开除学籍处分的;在国家法定考试中有严重舞弊行为的;曾被原任职单位开除的;在原任职单位受党纪、政务处分，尚在影响期的;近三年内曾受记大过、降级，撤职、留用(留党、留校)察看等处分的;曾作为担任领导职务的公务员引咎辞职或责令辞职不满三年的;曾作为事业单位工作人员违法违纪被降低岗位等级或者撤职后不满三年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被开除公职或开除中国共产党党籍的；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被各法院列为失信被执行人，或存在其他严重不守信用、不讲诚信行为的; </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在各级公务员或国有企业招考中被认定有舞弊等严重违反录(聘)用纪律行为的；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公务员或参照公务员法管理机关（单位）工作人员(以下简称“参公人员”)被辞退未满5年的；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公务员或参公人员录用后服务年限未达到与当地公务员主管部门或所在单位组织人事部门约定服务年限的；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现役军人及普通高等院校全日制在读的非应届毕业生（即2025年及以后才学业期满的全日制普通教育学生）；</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聘用后即构成应回避关系的；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在其他单位(机关事业单位、国有企业、集体企业等)任职期间，对本单位、本部门人员的严重违纪违法行为负有主要领导责任的;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在其他企业任职期间，在经营投资中未履行或未正确履行职责，造成企业国有资产损失或其他严重不良后果的，相关事件已责任认定但责任追究处理尚未办结或相关事项正调查核实的;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在其他企业工作期间，因决策或经营管理失误导致公司利益遭受重大损失，本人负有主要责任的，或对产生恶劣社会影响负有直接责任的，或涉及违纪违法、失职渎职的;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在其他企业工作期间，对企业发生的重大安全责任事故或环境污染等问题负有直接责任的: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在其他企业工作期间，严重违反公司规章制度，履职过程中对任职企业或出资人有失信行为的;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招聘过程中存在舞弊行为的，存在提供虚假个人资料、隐瞒个人重要信息，欺骗或误导组织的，包括但不限于伪造或涂改学历、学位、专业技术资格、职业资格、获奖证明等资质材料，伪造工作经历或工作业绩，与实际情况明显不符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与原任职企业存在有效竞业限制协议，且业务属于竞业限制协议约束范围内的;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拟任职企业应当禁止的行为的，包括但不限于:散布有损国家声誉的言论，组织或者参加旨在反对国家的集会、游行、示威活动;组织或者参加非法组织的;弄虚作假，误导、欺骗组织或公众的;贪污、行贿、受贿，利用职务之便、职务影响为自己或者他人谋取私利的;违反财经纪律，浪费国家或集体资财的;滥用职权，侵害公民、法人或者其他组织的合法权益的; 泄露国家秘密或者工作秘密的;在对外交往中损害国家荣誉和利益的;参与或者支持色情、吸毒、赌博、迷信等活动的。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《公司法》以及国家相关行业管理部门制定的法律法规、规章另有规定的: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配偶已移居国(境)外的，或没有配偶但子女均已移居国(境)外人员不得作为下属各级全资和控股企业正职人选不得在掌握重大商业机密或其他重大机密的岗位任职，属海外高层次人才引进的按有关规定执行;</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其他不符合企业招聘资格或条件的，或上级文件规定不适合招录的。</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3" w:name="_Toc24936"/>
      <w:r>
        <w:rPr>
          <w:rFonts w:hint="eastAsia" w:ascii="黑体" w:hAnsi="黑体" w:eastAsia="黑体" w:cs="黑体"/>
          <w:b w:val="0"/>
          <w:bCs w:val="0"/>
          <w:color w:val="auto"/>
          <w:sz w:val="30"/>
          <w:szCs w:val="30"/>
          <w:highlight w:val="none"/>
        </w:rPr>
        <w:t>选报岗位</w:t>
      </w:r>
      <w:bookmarkEnd w:id="3"/>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30"/>
          <w:szCs w:val="30"/>
          <w:highlight w:val="none"/>
        </w:rPr>
      </w:pPr>
      <w:bookmarkStart w:id="4" w:name="_Toc590"/>
      <w:r>
        <w:rPr>
          <w:rFonts w:hint="eastAsia" w:ascii="仿宋" w:hAnsi="仿宋" w:eastAsia="仿宋" w:cs="仿宋"/>
          <w:b/>
          <w:color w:val="auto"/>
          <w:sz w:val="30"/>
          <w:szCs w:val="30"/>
          <w:highlight w:val="none"/>
        </w:rPr>
        <w:t>报考条件确认</w:t>
      </w:r>
      <w:bookmarkEnd w:id="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1.报考者须在报名时，全面、逐项对照招聘岗位和招聘简章等要求，确认符合报考资格条件。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
          <w:bCs/>
          <w:color w:val="auto"/>
          <w:sz w:val="30"/>
          <w:szCs w:val="30"/>
          <w:highlight w:val="none"/>
          <w:u w:val="single"/>
        </w:rPr>
        <w:t>本次与同时报名的</w:t>
      </w:r>
      <w:bookmarkStart w:id="5" w:name="_Hlk173139395"/>
      <w:r>
        <w:rPr>
          <w:rFonts w:hint="eastAsia" w:ascii="仿宋" w:hAnsi="仿宋" w:eastAsia="仿宋" w:cs="仿宋"/>
          <w:b/>
          <w:bCs/>
          <w:color w:val="auto"/>
          <w:sz w:val="30"/>
          <w:szCs w:val="30"/>
          <w:highlight w:val="none"/>
          <w:u w:val="single"/>
        </w:rPr>
        <w:t>《2024年8月</w:t>
      </w:r>
      <w:r>
        <w:rPr>
          <w:rStyle w:val="11"/>
          <w:rFonts w:hint="eastAsia" w:ascii="仿宋" w:hAnsi="仿宋" w:eastAsia="仿宋" w:cs="仿宋"/>
          <w:color w:val="auto"/>
          <w:sz w:val="30"/>
          <w:szCs w:val="30"/>
          <w:highlight w:val="none"/>
          <w:u w:val="single"/>
        </w:rPr>
        <w:t>厦门集美产业投资集团有限公司公开招聘工作人员简章</w:t>
      </w:r>
      <w:r>
        <w:rPr>
          <w:rFonts w:hint="eastAsia" w:ascii="仿宋" w:hAnsi="仿宋" w:eastAsia="仿宋" w:cs="仿宋"/>
          <w:b/>
          <w:bCs/>
          <w:color w:val="auto"/>
          <w:sz w:val="30"/>
          <w:szCs w:val="30"/>
          <w:highlight w:val="none"/>
          <w:u w:val="single"/>
        </w:rPr>
        <w:t>》、《</w:t>
      </w:r>
      <w:r>
        <w:rPr>
          <w:rStyle w:val="11"/>
          <w:rFonts w:hint="eastAsia" w:ascii="仿宋" w:hAnsi="仿宋" w:eastAsia="仿宋" w:cs="仿宋"/>
          <w:color w:val="auto"/>
          <w:sz w:val="30"/>
          <w:szCs w:val="30"/>
          <w:highlight w:val="none"/>
          <w:u w:val="single"/>
        </w:rPr>
        <w:t>2024年8月厦门集美市政集团有限公司公开招聘工作人员简章</w:t>
      </w:r>
      <w:r>
        <w:rPr>
          <w:rFonts w:hint="eastAsia" w:ascii="仿宋" w:hAnsi="仿宋" w:eastAsia="仿宋" w:cs="仿宋"/>
          <w:b/>
          <w:bCs/>
          <w:color w:val="auto"/>
          <w:sz w:val="30"/>
          <w:szCs w:val="30"/>
          <w:highlight w:val="none"/>
          <w:u w:val="single"/>
        </w:rPr>
        <w:t>》</w:t>
      </w:r>
      <w:bookmarkEnd w:id="5"/>
      <w:r>
        <w:rPr>
          <w:rFonts w:hint="eastAsia" w:ascii="仿宋" w:hAnsi="仿宋" w:eastAsia="仿宋" w:cs="仿宋"/>
          <w:b/>
          <w:bCs/>
          <w:color w:val="auto"/>
          <w:sz w:val="30"/>
          <w:szCs w:val="30"/>
          <w:highlight w:val="none"/>
          <w:u w:val="single"/>
        </w:rPr>
        <w:t>为同一场笔试，报考人员只能从这3个考试简章中的岗位(岗位代码：</w:t>
      </w:r>
      <w:r>
        <w:rPr>
          <w:rFonts w:hint="eastAsia" w:ascii="仿宋" w:hAnsi="仿宋" w:eastAsia="仿宋" w:cs="仿宋"/>
          <w:b/>
          <w:bCs/>
          <w:color w:val="auto"/>
          <w:sz w:val="30"/>
          <w:szCs w:val="30"/>
          <w:highlight w:val="none"/>
          <w:u w:val="single"/>
          <w:lang w:val="en-US" w:eastAsia="zh-CN"/>
        </w:rPr>
        <w:t>B01-B26</w:t>
      </w:r>
      <w:r>
        <w:rPr>
          <w:rFonts w:hint="eastAsia" w:ascii="仿宋" w:hAnsi="仿宋" w:eastAsia="仿宋" w:cs="仿宋"/>
          <w:b/>
          <w:bCs/>
          <w:color w:val="auto"/>
          <w:sz w:val="30"/>
          <w:szCs w:val="30"/>
          <w:highlight w:val="none"/>
          <w:u w:val="single"/>
        </w:rPr>
        <w:t>）选报一个。报考人员通过资格初审后不得更改。重复报考，取消其报名资格。</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30"/>
          <w:szCs w:val="30"/>
          <w:highlight w:val="none"/>
        </w:rPr>
      </w:pPr>
      <w:bookmarkStart w:id="6" w:name="_Toc25790"/>
      <w:bookmarkStart w:id="7" w:name="_Toc29424"/>
      <w:r>
        <w:rPr>
          <w:rFonts w:hint="eastAsia" w:ascii="仿宋" w:hAnsi="仿宋" w:eastAsia="仿宋" w:cs="仿宋"/>
          <w:b/>
          <w:color w:val="auto"/>
          <w:sz w:val="30"/>
          <w:szCs w:val="30"/>
          <w:highlight w:val="none"/>
        </w:rPr>
        <w:t>简历填写</w:t>
      </w:r>
      <w:bookmarkEnd w:id="6"/>
      <w:bookmarkEnd w:id="7"/>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bookmarkStart w:id="8" w:name="_Toc29293"/>
      <w:bookmarkStart w:id="9" w:name="_Toc4830"/>
      <w:bookmarkStart w:id="10" w:name="_Toc5535"/>
      <w:bookmarkStart w:id="11" w:name="_Toc11175"/>
      <w:bookmarkStart w:id="12" w:name="_Toc28349"/>
      <w:r>
        <w:rPr>
          <w:rFonts w:hint="eastAsia" w:ascii="仿宋" w:hAnsi="仿宋" w:eastAsia="仿宋" w:cs="仿宋"/>
          <w:color w:val="auto"/>
          <w:sz w:val="30"/>
          <w:szCs w:val="30"/>
          <w:highlight w:val="none"/>
        </w:rPr>
        <w:t>报考者须如实反映各阶段的就学、就业、待业等状态，期间不能中断，原则上应从高中起填写。</w:t>
      </w:r>
      <w:bookmarkEnd w:id="8"/>
      <w:bookmarkEnd w:id="9"/>
      <w:bookmarkEnd w:id="10"/>
      <w:bookmarkEnd w:id="11"/>
      <w:bookmarkEnd w:id="12"/>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在机关事业单位工作的，须注明单位性质（机关、参公单位、非参公事业单位）和本人身份（公务员、参公事业编制人员、非参公事业编制人员、编外人员）。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部队、武警相关单位工作人员须注明“现役人员”还是“非现役文职人员”，或者“合同制职员”等。</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在读人员须注明教育类别是“全日制普教”还是“非全日制普教”。</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30"/>
          <w:szCs w:val="30"/>
          <w:highlight w:val="none"/>
        </w:rPr>
      </w:pPr>
      <w:bookmarkStart w:id="13" w:name="_Toc22460"/>
      <w:r>
        <w:rPr>
          <w:rFonts w:hint="eastAsia" w:ascii="仿宋" w:hAnsi="仿宋" w:eastAsia="仿宋" w:cs="仿宋"/>
          <w:b/>
          <w:color w:val="auto"/>
          <w:sz w:val="30"/>
          <w:szCs w:val="30"/>
          <w:highlight w:val="none"/>
        </w:rPr>
        <w:t>回避情形</w:t>
      </w:r>
      <w:bookmarkEnd w:id="1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国有企业工作人员凡有下列亲属关系的，不得在同一国有企业聘用至具有直接上下级领导关系的管理岗位，不得在其中一方担任领导人员的国有企业聘用至从事组织(人事)、纪检监察、审计、财务工作的岗位，也不得聘用至双方直接隶属于同一领导人员的从事组织(人事)、纪检监察、审计、财务工作的内设机构正职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1.夫妻关系;</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2.直系血亲关系，包括祖父母、外祖父母、父母、子女、孙子女、外孙子女;</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5.其他亲属关系，包括养父母子女、形成抚养关系的继父母子女及由此形成的直系血亲、三代以内旁系血亲和近姻亲关系。</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所称直接上下级领导关系包括：</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1.领导班子正职与副职;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2.同一内设机构正职与副职;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3.上级正职、副职与下级正职;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4.单位无内设机构的，其正职、副职与其他管理人员以及从事审计、财务工作的专业技术人员;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5.内设机构无下一级单位的，其正职、副职与其他管理人员以及从事审计、财务工作的专业技术人员。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从事招聘工作的人员存在应当回避情形的，须实行履职回避。</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14" w:name="_Toc13104"/>
      <w:r>
        <w:rPr>
          <w:rFonts w:hint="eastAsia" w:ascii="黑体" w:hAnsi="黑体" w:eastAsia="黑体" w:cs="黑体"/>
          <w:b w:val="0"/>
          <w:bCs w:val="0"/>
          <w:color w:val="auto"/>
          <w:sz w:val="30"/>
          <w:szCs w:val="30"/>
          <w:highlight w:val="none"/>
        </w:rPr>
        <w:t>年龄、资格（历）等的计算办法</w:t>
      </w:r>
      <w:bookmarkEnd w:id="1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如无特别说明，相关年限的计算、证书取得时间等，均指计算截至报名</w:t>
      </w:r>
      <w:r>
        <w:rPr>
          <w:rFonts w:hint="eastAsia" w:ascii="仿宋" w:hAnsi="仿宋" w:eastAsia="仿宋" w:cs="仿宋"/>
          <w:color w:val="auto"/>
          <w:sz w:val="30"/>
          <w:szCs w:val="30"/>
          <w:highlight w:val="none"/>
          <w:lang w:eastAsia="zh-CN"/>
        </w:rPr>
        <w:t>开始当</w:t>
      </w:r>
      <w:r>
        <w:rPr>
          <w:rFonts w:hint="eastAsia" w:ascii="仿宋" w:hAnsi="仿宋" w:eastAsia="仿宋" w:cs="仿宋"/>
          <w:color w:val="auto"/>
          <w:sz w:val="30"/>
          <w:szCs w:val="30"/>
          <w:highlight w:val="none"/>
        </w:rPr>
        <w:t>月，即2024年8月。</w:t>
      </w:r>
    </w:p>
    <w:p>
      <w:pPr>
        <w:keepNext w:val="0"/>
        <w:keepLines w:val="0"/>
        <w:pageBreakBefore w:val="0"/>
        <w:numPr>
          <w:ilvl w:val="0"/>
          <w:numId w:val="5"/>
        </w:numPr>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bCs/>
          <w:color w:val="auto"/>
          <w:sz w:val="30"/>
          <w:szCs w:val="30"/>
          <w:highlight w:val="none"/>
        </w:rPr>
      </w:pPr>
      <w:bookmarkStart w:id="15" w:name="_Toc14718"/>
      <w:r>
        <w:rPr>
          <w:rFonts w:hint="eastAsia" w:ascii="仿宋" w:hAnsi="仿宋" w:eastAsia="仿宋" w:cs="仿宋"/>
          <w:b/>
          <w:bCs/>
          <w:color w:val="auto"/>
          <w:sz w:val="30"/>
          <w:szCs w:val="30"/>
          <w:highlight w:val="none"/>
        </w:rPr>
        <w:t>年龄</w:t>
      </w:r>
      <w:bookmarkEnd w:id="1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最高年龄要求35周岁是指已满18周岁、未满36周岁（在1988年8月至2006年8月期间出生的人员），具体计算到月。</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其他年龄要求按此类推。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bCs/>
          <w:color w:val="auto"/>
          <w:sz w:val="30"/>
          <w:szCs w:val="30"/>
          <w:highlight w:val="none"/>
        </w:rPr>
      </w:pPr>
      <w:bookmarkStart w:id="16" w:name="_Toc31241"/>
      <w:r>
        <w:rPr>
          <w:rFonts w:hint="eastAsia" w:ascii="仿宋" w:hAnsi="仿宋" w:eastAsia="仿宋" w:cs="仿宋"/>
          <w:b/>
          <w:bCs/>
          <w:color w:val="auto"/>
          <w:sz w:val="30"/>
          <w:szCs w:val="30"/>
          <w:highlight w:val="none"/>
        </w:rPr>
        <w:t>资格（历）等</w:t>
      </w:r>
      <w:bookmarkEnd w:id="16"/>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岗位资格条件、《简章》和《报考须知》要求具有××条件以上的，如无特别说明，均含本数。如：具有2年以上工作经历，指截至报名截止当月具有2年或2年以上工作经历。</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17" w:name="_Toc9652"/>
      <w:r>
        <w:rPr>
          <w:rFonts w:hint="eastAsia" w:ascii="黑体" w:hAnsi="黑体" w:eastAsia="黑体" w:cs="黑体"/>
          <w:b w:val="0"/>
          <w:bCs w:val="0"/>
          <w:color w:val="auto"/>
          <w:sz w:val="30"/>
          <w:szCs w:val="30"/>
          <w:highlight w:val="none"/>
        </w:rPr>
        <w:t>学历（位）认定</w:t>
      </w:r>
      <w:bookmarkEnd w:id="1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报考者的学历应为国家承认的国民教育序列学历。</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18" w:name="_Toc25532"/>
      <w:r>
        <w:rPr>
          <w:rFonts w:hint="eastAsia" w:ascii="仿宋" w:hAnsi="仿宋" w:eastAsia="仿宋" w:cs="仿宋"/>
          <w:b/>
          <w:color w:val="auto"/>
          <w:sz w:val="30"/>
          <w:szCs w:val="30"/>
          <w:highlight w:val="none"/>
        </w:rPr>
        <w:t>（一）境内学历（位）</w:t>
      </w:r>
      <w:bookmarkEnd w:id="18"/>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trike/>
          <w:color w:val="auto"/>
          <w:sz w:val="30"/>
          <w:szCs w:val="30"/>
          <w:highlight w:val="none"/>
        </w:rPr>
      </w:pPr>
      <w:r>
        <w:rPr>
          <w:rFonts w:hint="eastAsia" w:ascii="仿宋" w:hAnsi="仿宋" w:eastAsia="仿宋" w:cs="仿宋"/>
          <w:color w:val="auto"/>
          <w:sz w:val="30"/>
          <w:szCs w:val="30"/>
          <w:highlight w:val="none"/>
        </w:rPr>
        <w:t>用于报考的学历（位）（含自学考试、成人教育、网络教育、夜大、电大等）应在中国高等教育学生信息网（简称“学信网”，http://www.chsi.com.cn/）上可查询认证。已取得国家承认的列入国民教育序列学历的报考者，以辅修专业报考的，其专业资格也可以按照本人同时收录在“学信网”“学信档案”版块“学历信息”和“学位信息”栏目的辅修专业信息予以认定。</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19" w:name="_Toc3006"/>
      <w:r>
        <w:rPr>
          <w:rFonts w:hint="eastAsia" w:ascii="仿宋" w:hAnsi="仿宋" w:eastAsia="仿宋" w:cs="仿宋"/>
          <w:b/>
          <w:color w:val="auto"/>
          <w:sz w:val="30"/>
          <w:szCs w:val="30"/>
          <w:highlight w:val="none"/>
        </w:rPr>
        <w:t>（二）第二学士学位</w:t>
      </w:r>
      <w:bookmarkEnd w:id="1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根据《教育部办公厅关于在普通高校继续开展第二学士学位教育的通知》（教高厅函〔2020〕9号）取得第二学士学位的毕业证书和学位证书，按上述要求进行查询认证。</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color w:val="auto"/>
          <w:sz w:val="30"/>
          <w:szCs w:val="30"/>
          <w:highlight w:val="none"/>
        </w:rPr>
      </w:pPr>
      <w:bookmarkStart w:id="20" w:name="_Toc15835"/>
      <w:r>
        <w:rPr>
          <w:rFonts w:hint="eastAsia" w:ascii="仿宋" w:hAnsi="仿宋" w:eastAsia="仿宋" w:cs="仿宋"/>
          <w:b/>
          <w:color w:val="auto"/>
          <w:sz w:val="30"/>
          <w:szCs w:val="30"/>
          <w:highlight w:val="none"/>
        </w:rPr>
        <w:t>（三）境外学历（位）</w:t>
      </w:r>
      <w:bookmarkEnd w:id="20"/>
      <w:r>
        <w:rPr>
          <w:rFonts w:hint="eastAsia" w:ascii="仿宋" w:hAnsi="仿宋" w:eastAsia="仿宋" w:cs="仿宋"/>
          <w:color w:val="auto"/>
          <w:sz w:val="30"/>
          <w:szCs w:val="30"/>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持境外学历（位）报考的，或者属于国内院校与国外院校联合办学取得境外学历（位）的，应提供教育部留学服务中心出具的有效证明材料。</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1" w:name="_Toc30665"/>
      <w:r>
        <w:rPr>
          <w:rFonts w:hint="eastAsia" w:ascii="仿宋" w:hAnsi="仿宋" w:eastAsia="仿宋" w:cs="仿宋"/>
          <w:b/>
          <w:color w:val="auto"/>
          <w:sz w:val="30"/>
          <w:szCs w:val="30"/>
          <w:highlight w:val="none"/>
        </w:rPr>
        <w:t>（四）我省“双学位”“双专业”学历</w:t>
      </w:r>
      <w:bookmarkEnd w:id="21"/>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根据《关于在全省高校毕业生中试行“双学位”“双专业”教育的意见》（闽教高〔2009〕9号），经修读达到毕业条件并获得“双学位”“双专业”证书的报考者，在本省范围内承认其学历、学位。</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2" w:name="_Toc11552"/>
      <w:r>
        <w:rPr>
          <w:rFonts w:hint="eastAsia" w:ascii="仿宋" w:hAnsi="仿宋" w:eastAsia="仿宋" w:cs="仿宋"/>
          <w:b/>
          <w:color w:val="auto"/>
          <w:sz w:val="30"/>
          <w:szCs w:val="30"/>
          <w:highlight w:val="none"/>
        </w:rPr>
        <w:t>（五）提醒事项</w:t>
      </w:r>
      <w:bookmarkEnd w:id="22"/>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2024届高校毕业生在岗位资格复核时，尚无法提供学历（位）证书及其认证材料原件的，须提供有效的《全国普通高等学校毕业生就业协议书》或相关证明，且须于2024年12月31日前取得并能提供符合岗位报考条件的相应学历(位)证书及其认证材料，否则视为自动放弃考试（聘用）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3" w:name="_Toc10211"/>
      <w:r>
        <w:rPr>
          <w:rFonts w:hint="eastAsia" w:ascii="黑体" w:hAnsi="黑体" w:eastAsia="黑体" w:cs="黑体"/>
          <w:b w:val="0"/>
          <w:bCs w:val="0"/>
          <w:color w:val="auto"/>
          <w:sz w:val="30"/>
          <w:szCs w:val="30"/>
          <w:highlight w:val="none"/>
        </w:rPr>
        <w:t>专业</w:t>
      </w:r>
      <w:bookmarkEnd w:id="2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bdr w:val="single" w:color="auto" w:sz="4" w:space="0"/>
        </w:rPr>
      </w:pPr>
      <w:r>
        <w:rPr>
          <w:rFonts w:hint="eastAsia" w:ascii="仿宋" w:hAnsi="仿宋" w:eastAsia="仿宋" w:cs="仿宋"/>
          <w:color w:val="auto"/>
          <w:sz w:val="30"/>
          <w:szCs w:val="30"/>
          <w:highlight w:val="none"/>
        </w:rPr>
        <w:t>本次招考以《福建省机关</w:t>
      </w:r>
      <w:r>
        <w:rPr>
          <w:rFonts w:hint="eastAsia" w:ascii="仿宋" w:hAnsi="仿宋" w:eastAsia="仿宋" w:cs="仿宋"/>
          <w:color w:val="auto"/>
          <w:sz w:val="30"/>
          <w:szCs w:val="30"/>
          <w:highlight w:val="none"/>
          <w:lang w:eastAsia="zh-CN"/>
        </w:rPr>
        <w:t>事业单位</w:t>
      </w:r>
      <w:r>
        <w:rPr>
          <w:rFonts w:hint="eastAsia" w:ascii="仿宋" w:hAnsi="仿宋" w:eastAsia="仿宋" w:cs="仿宋"/>
          <w:color w:val="auto"/>
          <w:sz w:val="30"/>
          <w:szCs w:val="30"/>
          <w:highlight w:val="none"/>
        </w:rPr>
        <w:t>招考专业指导目录（2024年）》（文中简称《专业指导目录》）作为岗位专业条件设置和审核的依据。其他来源的专业指导目录不作为本次报考和审核的依据。</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4" w:name="_Toc23224"/>
      <w:r>
        <w:rPr>
          <w:rFonts w:hint="eastAsia" w:ascii="仿宋" w:hAnsi="仿宋" w:eastAsia="仿宋" w:cs="仿宋"/>
          <w:b/>
          <w:color w:val="auto"/>
          <w:sz w:val="30"/>
          <w:szCs w:val="30"/>
          <w:highlight w:val="none"/>
        </w:rPr>
        <w:t>（一）填报专业名称</w:t>
      </w:r>
      <w:bookmarkEnd w:id="2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专业以毕业证书上注明的为准，报考者应</w:t>
      </w:r>
      <w:r>
        <w:rPr>
          <w:rFonts w:hint="eastAsia" w:ascii="仿宋" w:hAnsi="仿宋" w:eastAsia="仿宋" w:cs="仿宋"/>
          <w:b/>
          <w:bCs/>
          <w:color w:val="auto"/>
          <w:sz w:val="30"/>
          <w:szCs w:val="30"/>
          <w:highlight w:val="none"/>
        </w:rPr>
        <w:t>只字不差、如实填写</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以境外学历报考且专业名称为非汉语的，以教育部留学服务中心出具的相关证明为准。</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5" w:name="_Toc16016"/>
      <w:r>
        <w:rPr>
          <w:rFonts w:hint="eastAsia" w:ascii="仿宋" w:hAnsi="仿宋" w:eastAsia="仿宋" w:cs="仿宋"/>
          <w:b/>
          <w:color w:val="auto"/>
          <w:sz w:val="30"/>
          <w:szCs w:val="30"/>
          <w:highlight w:val="none"/>
        </w:rPr>
        <w:t>（二）专业与学历（位）的对应关系</w:t>
      </w:r>
      <w:bookmarkEnd w:id="2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所需专业与报考者的毕业证书专业应当一致，岗位资格条件要求的学历(位)原则上须为岗位所要求的专业对应的学历(位)及以上学历(位)，但报考者如果已符合岗位资格条件中最低学历(位)要求而持有岗位专业要求的同级或更高级学历或学位的，也可报考。</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例如，岗位要求本科学历、学士学位、工商管理专业。</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考生A：取得英语专业本科学历、学士学位，后读取工商管理专业硕士学位（单证，无学历），该考生可报考该岗位。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考生B：取得英语专业本科学历、学士学位，后攻读工商管理专业硕士研究生（仅取得研究生学历未获硕士学位），该考生可报考该岗位。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考生C：取得英语专业本科学历、学士学位，辅修工商管理专业取得学士学位，该考生可报考该岗位。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考生D：取得英语专业本科学历、学士学位，函授工商管理专业取得本科学历，该考生可报考该岗位。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考生E：取得工商管理专业大专学历，专升本取得英语专业本科学历、学士学位，该考生不能报考该岗位。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考生F：取得英语专业本科学历（未取得学士学位），取得工商管理专业硕士学位（无学历），该考生可报考该岗位。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考生G：取得英语专业本科学历、学士学位，工商管理专业肄业，该考生不能报考该岗位。</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6" w:name="_Toc11506"/>
      <w:r>
        <w:rPr>
          <w:rFonts w:hint="eastAsia" w:ascii="仿宋" w:hAnsi="仿宋" w:eastAsia="仿宋" w:cs="仿宋"/>
          <w:b/>
          <w:color w:val="auto"/>
          <w:sz w:val="30"/>
          <w:szCs w:val="30"/>
          <w:highlight w:val="none"/>
        </w:rPr>
        <w:t>（三）专业资格的认定</w:t>
      </w:r>
      <w:bookmarkEnd w:id="26"/>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将专业条件设置为“××类”的招聘岗位，报考者所学专业须符合《专业指导目录》中“××类”下所列专业；将专业条件设置为具体专业名称的，报考者所学专业须符合所列专业。</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若报考者所学专业不在《专业指导目录》中，报考者须提供学历证、学位证、主干课程成绩表、论文发表情况、学校证明等有效凭证，由厦门集美发展集团有限公司负责认定。报考者所学专业只字不差体现在《专业指导目录》中，但未列入招聘岗位所要求的专业，不得报考该岗位。</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7" w:name="_Toc10044"/>
      <w:r>
        <w:rPr>
          <w:rFonts w:hint="eastAsia" w:ascii="黑体" w:hAnsi="黑体" w:eastAsia="黑体" w:cs="黑体"/>
          <w:b w:val="0"/>
          <w:bCs w:val="0"/>
          <w:color w:val="auto"/>
          <w:sz w:val="30"/>
          <w:szCs w:val="30"/>
          <w:highlight w:val="none"/>
        </w:rPr>
        <w:t>工作经历（验）</w:t>
      </w:r>
      <w:bookmarkEnd w:id="2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工作经历”是指在党政机关、国有企业、社团组织，各类企业和非公有制单位及农村工作的经历。自谋职业、个体经营、职业见习等灵活就业人员，也视为具有工作经历。退役士兵在军队服现役经历可视为工作经历。</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专业工作经验”，应聘人员须提供养老保险缴费凭证或工资发放表等有效凭证、聘用(劳动)合同和所在单位出具的符合岗位条件要求的相关岗位的工作情况证明。全日制普通教育毕业生参加经人社部门核定的职业见习，若从事的工作与招聘岗位要求的专业工作经验相关，其毕业后的职业见习年限可视同工作经验年限。</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全日制普通教育期间的实习、社会实践经历(含兼职工作等)，不能视为工作经历(验)。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岗位资格条件要求的工作经历（验）年限可以分段按月合并计算。不同单位的相同（似）工作经历（验）证明可分别开具，累计计算。</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8" w:name="_Toc28288"/>
      <w:r>
        <w:rPr>
          <w:rFonts w:hint="eastAsia" w:ascii="黑体" w:hAnsi="黑体" w:eastAsia="黑体" w:cs="黑体"/>
          <w:b w:val="0"/>
          <w:bCs w:val="0"/>
          <w:color w:val="auto"/>
          <w:sz w:val="30"/>
          <w:szCs w:val="30"/>
          <w:highlight w:val="none"/>
        </w:rPr>
        <w:t>体检和考察</w:t>
      </w:r>
      <w:bookmarkEnd w:id="28"/>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9" w:name="_Toc8954"/>
      <w:r>
        <w:rPr>
          <w:rFonts w:hint="eastAsia" w:ascii="仿宋" w:hAnsi="仿宋" w:eastAsia="仿宋" w:cs="仿宋"/>
          <w:b/>
          <w:color w:val="auto"/>
          <w:sz w:val="30"/>
          <w:szCs w:val="30"/>
          <w:highlight w:val="none"/>
        </w:rPr>
        <w:t>（一）确定体检人选</w:t>
      </w:r>
      <w:bookmarkEnd w:id="2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从笔试、面试和综合成绩均合格者中，根据综合成绩排名顺序，按岗位拟招聘人数1:1的比例从高分至低分确定体检人选。</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0" w:name="_Toc8363"/>
      <w:r>
        <w:rPr>
          <w:rFonts w:hint="eastAsia" w:ascii="仿宋" w:hAnsi="仿宋" w:eastAsia="仿宋" w:cs="仿宋"/>
          <w:b/>
          <w:color w:val="auto"/>
          <w:sz w:val="30"/>
          <w:szCs w:val="30"/>
          <w:highlight w:val="none"/>
        </w:rPr>
        <w:t>（二）组织体检</w:t>
      </w:r>
      <w:bookmarkEnd w:id="30"/>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体检由厦门集美发展集团有限公司负责，体检人员应根据通知按时参加并配合体检，否则，视为放弃资格。</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1" w:name="_Toc26730"/>
      <w:r>
        <w:rPr>
          <w:rFonts w:hint="eastAsia" w:ascii="仿宋" w:hAnsi="仿宋" w:eastAsia="仿宋" w:cs="仿宋"/>
          <w:b/>
          <w:color w:val="auto"/>
          <w:sz w:val="30"/>
          <w:szCs w:val="30"/>
          <w:highlight w:val="none"/>
        </w:rPr>
        <w:t>（三）体检依据</w:t>
      </w:r>
      <w:bookmarkEnd w:id="3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体检医院由厦门集美发展集团有限公司根据要求指定。具体检测方法由体检医院结合实际确定，体检结论以体检医院出具的体检报告为准。</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体（复）检费用个人自理。凡在体检中弄虚作假或隐瞒真实情况的报考者，不予聘用或取消聘用。</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2" w:name="_Toc22563"/>
      <w:r>
        <w:rPr>
          <w:rFonts w:hint="eastAsia" w:ascii="仿宋" w:hAnsi="仿宋" w:eastAsia="仿宋" w:cs="仿宋"/>
          <w:b/>
          <w:color w:val="auto"/>
          <w:sz w:val="30"/>
          <w:szCs w:val="30"/>
          <w:highlight w:val="none"/>
        </w:rPr>
        <w:t>（四）体检复检</w:t>
      </w:r>
      <w:bookmarkEnd w:id="32"/>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复检参照人力资源社会保障部、卫生部、国家公务员局《关于进一步做好公务员考试录用体检工作的通知》(人社部发〔2012〕65号)的有关规定执行，其中：</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1.对心率、视力、听力、血压等项目达不到体检合格标准的，安排</w:t>
      </w:r>
      <w:r>
        <w:rPr>
          <w:rFonts w:hint="eastAsia" w:ascii="仿宋" w:hAnsi="仿宋" w:eastAsia="仿宋" w:cs="仿宋"/>
          <w:b/>
          <w:bCs/>
          <w:color w:val="auto"/>
          <w:sz w:val="30"/>
          <w:szCs w:val="30"/>
          <w:highlight w:val="none"/>
        </w:rPr>
        <w:t>当日复检</w:t>
      </w:r>
      <w:r>
        <w:rPr>
          <w:rFonts w:hint="eastAsia" w:ascii="仿宋" w:hAnsi="仿宋" w:eastAsia="仿宋" w:cs="仿宋"/>
          <w:color w:val="auto"/>
          <w:sz w:val="30"/>
          <w:szCs w:val="30"/>
          <w:highlight w:val="none"/>
        </w:rPr>
        <w:t>；对边缘性心脏杂音、病理性心电图、病理性杂音、频发早搏（心电图证实）等项目达不到体检合格标准的，安排</w:t>
      </w:r>
      <w:r>
        <w:rPr>
          <w:rFonts w:hint="eastAsia" w:ascii="仿宋" w:hAnsi="仿宋" w:eastAsia="仿宋" w:cs="仿宋"/>
          <w:b/>
          <w:bCs/>
          <w:color w:val="auto"/>
          <w:sz w:val="30"/>
          <w:szCs w:val="30"/>
          <w:highlight w:val="none"/>
        </w:rPr>
        <w:t>当场复检</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2.考生</w:t>
      </w:r>
      <w:r>
        <w:rPr>
          <w:rFonts w:hint="eastAsia" w:ascii="仿宋" w:hAnsi="仿宋" w:eastAsia="仿宋" w:cs="仿宋"/>
          <w:b/>
          <w:bCs/>
          <w:color w:val="auto"/>
          <w:sz w:val="30"/>
          <w:szCs w:val="30"/>
          <w:highlight w:val="none"/>
        </w:rPr>
        <w:t>对非当日或非当场复检的体检项目结果有疑问时</w:t>
      </w:r>
      <w:r>
        <w:rPr>
          <w:rFonts w:hint="eastAsia" w:ascii="仿宋" w:hAnsi="仿宋" w:eastAsia="仿宋" w:cs="仿宋"/>
          <w:color w:val="auto"/>
          <w:sz w:val="30"/>
          <w:szCs w:val="30"/>
          <w:highlight w:val="none"/>
        </w:rPr>
        <w:t>，可以在接到体检结论的7日内，向组织体检单位提交复检申请。组织体检的单位另行指定医院复检。复检时不得告知复检项目。复检只能进行1次，体检结论以复检的结果为准。自行体检的结果无效。</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3.组织体检单位对体检结论有疑问的，在接到体检结论通知之日起7日内决定是否进行复检。</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3" w:name="_Toc22475"/>
      <w:r>
        <w:rPr>
          <w:rFonts w:hint="eastAsia" w:ascii="仿宋" w:hAnsi="仿宋" w:eastAsia="仿宋" w:cs="仿宋"/>
          <w:b/>
          <w:color w:val="auto"/>
          <w:sz w:val="30"/>
          <w:szCs w:val="30"/>
          <w:highlight w:val="none"/>
        </w:rPr>
        <w:t>（五）可延迟体检的情形</w:t>
      </w:r>
      <w:bookmarkEnd w:id="3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1"/>
        <w:rPr>
          <w:rFonts w:hint="eastAsia" w:ascii="仿宋" w:hAnsi="仿宋" w:eastAsia="仿宋" w:cs="仿宋"/>
          <w:color w:val="auto"/>
          <w:sz w:val="30"/>
          <w:szCs w:val="30"/>
          <w:highlight w:val="none"/>
        </w:rPr>
      </w:pPr>
      <w:bookmarkStart w:id="34" w:name="_Toc1064617349"/>
      <w:bookmarkStart w:id="35" w:name="_Toc14893"/>
      <w:bookmarkStart w:id="36" w:name="_Toc23794"/>
      <w:bookmarkStart w:id="37" w:name="_Toc2040"/>
      <w:bookmarkStart w:id="38" w:name="_Toc5902"/>
      <w:bookmarkStart w:id="39" w:name="_Toc16721"/>
      <w:r>
        <w:rPr>
          <w:rFonts w:hint="eastAsia" w:ascii="仿宋" w:hAnsi="仿宋" w:eastAsia="仿宋" w:cs="仿宋"/>
          <w:color w:val="auto"/>
          <w:sz w:val="30"/>
          <w:szCs w:val="30"/>
          <w:highlight w:val="none"/>
        </w:rPr>
        <w:t>女性报考者因怀孕不能进入体检的，厦门集美发展集团有限公司应对其延期体检，并与报考者约定延缓体检的最长期限。</w:t>
      </w:r>
      <w:bookmarkEnd w:id="34"/>
      <w:bookmarkEnd w:id="35"/>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40" w:name="_Toc3186"/>
      <w:r>
        <w:rPr>
          <w:rFonts w:hint="eastAsia" w:ascii="仿宋" w:hAnsi="仿宋" w:eastAsia="仿宋" w:cs="仿宋"/>
          <w:b/>
          <w:color w:val="auto"/>
          <w:sz w:val="30"/>
          <w:szCs w:val="30"/>
          <w:highlight w:val="none"/>
        </w:rPr>
        <w:t>（六）考察</w:t>
      </w:r>
      <w:bookmarkEnd w:id="40"/>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对体检合格的报考人员，由厦门集美发展集团有限公司组织对其政治思想、道德品质、廉洁自律、能力素质、工作态度、学习及工作表现以及是否需要回避等内容进行考察，并对报考人员资格条件再次进行审核。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考察工作前，通过中国执行信息公开网（http://zxgk.court.gov.cn/）核实考察对象有无失信被执行的情况。被依法列为失信联合惩戒对象的，不得报考或取消报考（聘用）资格。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1" w:name="_Toc4193"/>
      <w:r>
        <w:rPr>
          <w:rFonts w:hint="eastAsia" w:ascii="黑体" w:hAnsi="黑体" w:eastAsia="黑体" w:cs="黑体"/>
          <w:b w:val="0"/>
          <w:bCs w:val="0"/>
          <w:color w:val="auto"/>
          <w:sz w:val="30"/>
          <w:szCs w:val="30"/>
          <w:highlight w:val="none"/>
        </w:rPr>
        <w:t>公示</w:t>
      </w:r>
      <w:bookmarkEnd w:id="4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根据岗位要求以及考试、体检、考察结果，确定拟录用人员名单，在集美区政府官方网站政府公告栏 (</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"http://www.jimei.gov.cn/zfgg/"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http://www.jimei.gov.cn/zfgg/</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)公示5个工作日。</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公示内容包括招聘单位名称、招聘岗位、拟聘人员基本信息等。</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对未取得有关证书的人员（如2024届高校毕业生、服务基层项目高校毕业生等）可先予以公示，在规定时限内（详见《报考须知》）提供相应证书后，再办理录用手续。</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2" w:name="_Toc8013"/>
      <w:r>
        <w:rPr>
          <w:rFonts w:hint="eastAsia" w:ascii="黑体" w:hAnsi="黑体" w:eastAsia="黑体" w:cs="黑体"/>
          <w:b w:val="0"/>
          <w:bCs w:val="0"/>
          <w:color w:val="auto"/>
          <w:sz w:val="30"/>
          <w:szCs w:val="30"/>
          <w:highlight w:val="none"/>
        </w:rPr>
        <w:t>录用</w:t>
      </w:r>
      <w:bookmarkEnd w:id="42"/>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结果无异议，或经厦门集美发展集团有限公司核实不影响聘用的，拟聘人员应于公示期满后2个月内提供办理聘用手续所需的材料（含个人人事档案），因情况确实特殊、无法在上述期限内提供完备材料的，与厦门集美发展集团有限公司协商同意并书面承诺后可适当延长材料提交时限（延长时限原则上不超过1个月），否则视为放弃聘用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3" w:name="_Toc595"/>
      <w:r>
        <w:rPr>
          <w:rFonts w:hint="eastAsia" w:ascii="黑体" w:hAnsi="黑体" w:eastAsia="黑体" w:cs="黑体"/>
          <w:b w:val="0"/>
          <w:bCs w:val="0"/>
          <w:color w:val="auto"/>
          <w:sz w:val="30"/>
          <w:szCs w:val="30"/>
          <w:highlight w:val="none"/>
        </w:rPr>
        <w:t>其他需说明事项</w:t>
      </w:r>
      <w:bookmarkEnd w:id="43"/>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strike/>
          <w:color w:val="auto"/>
          <w:sz w:val="30"/>
          <w:szCs w:val="30"/>
          <w:highlight w:val="none"/>
        </w:rPr>
      </w:pPr>
      <w:bookmarkStart w:id="44" w:name="_Toc18961"/>
      <w:r>
        <w:rPr>
          <w:rFonts w:hint="eastAsia" w:ascii="仿宋" w:hAnsi="仿宋" w:eastAsia="仿宋" w:cs="仿宋"/>
          <w:b/>
          <w:color w:val="auto"/>
          <w:sz w:val="30"/>
          <w:szCs w:val="30"/>
          <w:highlight w:val="none"/>
        </w:rPr>
        <w:t>职称</w:t>
      </w:r>
      <w:bookmarkEnd w:id="4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岗位资格条件要求的职称是指经社会化评审、全国统一考试或考核确认等方式取得的专业技术职务任职资格，不含通过非公有制企业职称评审方式取得的职称。</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在资格复核时，尚未取得岗位资格条件要求的职称证书的，可提供成绩单（须证明通过考试）、评审通过文件或考核确认表等有效材料。</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30"/>
          <w:szCs w:val="30"/>
          <w:highlight w:val="none"/>
        </w:rPr>
      </w:pPr>
      <w:bookmarkStart w:id="45" w:name="_Toc32724"/>
      <w:r>
        <w:rPr>
          <w:rFonts w:hint="eastAsia" w:ascii="仿宋" w:hAnsi="仿宋" w:eastAsia="仿宋" w:cs="仿宋"/>
          <w:b/>
          <w:color w:val="auto"/>
          <w:sz w:val="30"/>
          <w:szCs w:val="30"/>
          <w:highlight w:val="none"/>
        </w:rPr>
        <w:t>生源</w:t>
      </w:r>
      <w:bookmarkEnd w:id="4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生源地为参加全国统一的普通高等学校招生考试时的户籍所在地。</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1.入学前户籍在厦门市但学籍不在厦门市的普通教育全日制毕业生；</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2.入学前户籍和学籍虽不在厦门市，但本次公开招聘报名截止日前父母或配偶有一方户籍在厦门市的普通教育全日制2024年应届毕业生；</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3.根据厦府办〔2011〕229号文规定来我市就读普通高中且将户籍迁入我市的外来学生，普通高中毕业后从我市考入普通高等院校的全日制普通教育毕业生。</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福建生源类推界定。</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30"/>
          <w:szCs w:val="30"/>
          <w:highlight w:val="none"/>
        </w:rPr>
      </w:pPr>
      <w:bookmarkStart w:id="46" w:name="_Toc22853"/>
      <w:r>
        <w:rPr>
          <w:rFonts w:hint="eastAsia" w:ascii="仿宋" w:hAnsi="仿宋" w:eastAsia="仿宋" w:cs="仿宋"/>
          <w:b/>
          <w:color w:val="auto"/>
          <w:sz w:val="30"/>
          <w:szCs w:val="30"/>
          <w:highlight w:val="none"/>
        </w:rPr>
        <w:t>港澳台人员</w:t>
      </w:r>
      <w:bookmarkEnd w:id="46"/>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港澳台人员（不得持有外国籍）的招聘，按照国家、省和我市有关规定办理。</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30"/>
          <w:szCs w:val="30"/>
          <w:highlight w:val="none"/>
        </w:rPr>
      </w:pPr>
      <w:bookmarkStart w:id="47" w:name="_Toc14261"/>
      <w:r>
        <w:rPr>
          <w:rFonts w:hint="eastAsia" w:ascii="仿宋" w:hAnsi="仿宋" w:eastAsia="仿宋" w:cs="仿宋"/>
          <w:b/>
          <w:color w:val="auto"/>
          <w:sz w:val="30"/>
          <w:szCs w:val="30"/>
          <w:highlight w:val="none"/>
        </w:rPr>
        <w:t>技工院校毕业生</w:t>
      </w:r>
      <w:bookmarkEnd w:id="4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技工院校全日制高级工班、预备技师（技师）班毕业，且毕业时已取得相应高级工、预备技师（技师）职业技能等级证书的，经厦门集美发展集团有限公司同意，可分别视同大专、本科学历，报考本次招聘岗位。</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04864495"/>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504864495"/>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B004C922"/>
    <w:multiLevelType w:val="singleLevel"/>
    <w:tmpl w:val="B004C922"/>
    <w:lvl w:ilvl="0" w:tentative="0">
      <w:start w:val="1"/>
      <w:numFmt w:val="chineseCounting"/>
      <w:suff w:val="nothing"/>
      <w:lvlText w:val="（%1）"/>
      <w:lvlJc w:val="left"/>
      <w:pPr>
        <w:ind w:left="0" w:firstLine="420"/>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4">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5">
    <w:nsid w:val="6DCB4CBE"/>
    <w:multiLevelType w:val="singleLevel"/>
    <w:tmpl w:val="6DCB4CBE"/>
    <w:lvl w:ilvl="0" w:tentative="0">
      <w:start w:val="1"/>
      <w:numFmt w:val="chineseCounting"/>
      <w:suff w:val="nothing"/>
      <w:lvlText w:val="（%1）"/>
      <w:lvlJc w:val="left"/>
      <w:pPr>
        <w:ind w:left="0" w:firstLine="420"/>
      </w:pPr>
      <w:rPr>
        <w:rFonts w:hint="eastAsia" w:ascii="楷体" w:hAnsi="楷体" w:eastAsia="楷体" w:cs="楷体"/>
        <w:strike w:val="0"/>
        <w:dstrike w:val="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Tk4ZDBlMWJmZDFiYzQwM2I0NmQyZThhOTAyNWYifQ=="/>
  </w:docVars>
  <w:rsids>
    <w:rsidRoot w:val="00CA3A16"/>
    <w:rsid w:val="00040777"/>
    <w:rsid w:val="00080061"/>
    <w:rsid w:val="00137BC5"/>
    <w:rsid w:val="0014786A"/>
    <w:rsid w:val="0017477B"/>
    <w:rsid w:val="0017732C"/>
    <w:rsid w:val="00181118"/>
    <w:rsid w:val="00283FFF"/>
    <w:rsid w:val="003477C2"/>
    <w:rsid w:val="0039564C"/>
    <w:rsid w:val="00413DE3"/>
    <w:rsid w:val="005662A2"/>
    <w:rsid w:val="00575ACC"/>
    <w:rsid w:val="007946BF"/>
    <w:rsid w:val="00894B3A"/>
    <w:rsid w:val="00936BFC"/>
    <w:rsid w:val="00970DFC"/>
    <w:rsid w:val="00AA508C"/>
    <w:rsid w:val="00C25F59"/>
    <w:rsid w:val="00CA3A16"/>
    <w:rsid w:val="00E269DF"/>
    <w:rsid w:val="00E501FF"/>
    <w:rsid w:val="012E4057"/>
    <w:rsid w:val="015900B0"/>
    <w:rsid w:val="01706B3D"/>
    <w:rsid w:val="01877A92"/>
    <w:rsid w:val="01E54F4F"/>
    <w:rsid w:val="029C19EF"/>
    <w:rsid w:val="02AF79A2"/>
    <w:rsid w:val="034E4D00"/>
    <w:rsid w:val="034F07D5"/>
    <w:rsid w:val="040A5012"/>
    <w:rsid w:val="0431644B"/>
    <w:rsid w:val="04F6562F"/>
    <w:rsid w:val="055067D2"/>
    <w:rsid w:val="060D0DBE"/>
    <w:rsid w:val="061C162C"/>
    <w:rsid w:val="063C65E5"/>
    <w:rsid w:val="06B534C8"/>
    <w:rsid w:val="06EA3643"/>
    <w:rsid w:val="07872889"/>
    <w:rsid w:val="083C6075"/>
    <w:rsid w:val="099C5CA2"/>
    <w:rsid w:val="0A2926EC"/>
    <w:rsid w:val="0ABE0466"/>
    <w:rsid w:val="0AC54620"/>
    <w:rsid w:val="0AC74CA5"/>
    <w:rsid w:val="0C362919"/>
    <w:rsid w:val="0C42075F"/>
    <w:rsid w:val="0C62192F"/>
    <w:rsid w:val="0C707DBE"/>
    <w:rsid w:val="0C9537CF"/>
    <w:rsid w:val="0CF954AD"/>
    <w:rsid w:val="0CFA7F8B"/>
    <w:rsid w:val="0D1D4FC7"/>
    <w:rsid w:val="0D7D1E92"/>
    <w:rsid w:val="0E54656B"/>
    <w:rsid w:val="0E666006"/>
    <w:rsid w:val="0E792691"/>
    <w:rsid w:val="0EEC0086"/>
    <w:rsid w:val="0EFC1000"/>
    <w:rsid w:val="0FA821AF"/>
    <w:rsid w:val="11120E04"/>
    <w:rsid w:val="11142108"/>
    <w:rsid w:val="115C0282"/>
    <w:rsid w:val="116E53E2"/>
    <w:rsid w:val="11D50F5D"/>
    <w:rsid w:val="12175C5C"/>
    <w:rsid w:val="12466C5E"/>
    <w:rsid w:val="127C59E8"/>
    <w:rsid w:val="12B17B3E"/>
    <w:rsid w:val="137A7CA3"/>
    <w:rsid w:val="14176DC6"/>
    <w:rsid w:val="145D3DE8"/>
    <w:rsid w:val="15714F96"/>
    <w:rsid w:val="15D95F9E"/>
    <w:rsid w:val="15E92563"/>
    <w:rsid w:val="171574FB"/>
    <w:rsid w:val="175B119E"/>
    <w:rsid w:val="17682FA1"/>
    <w:rsid w:val="18581580"/>
    <w:rsid w:val="18904636"/>
    <w:rsid w:val="18DC4FBF"/>
    <w:rsid w:val="19FFEA78"/>
    <w:rsid w:val="1B9A6D1B"/>
    <w:rsid w:val="1DDD32AC"/>
    <w:rsid w:val="1E381C14"/>
    <w:rsid w:val="1F642B07"/>
    <w:rsid w:val="1FAD1DE7"/>
    <w:rsid w:val="1FAE3AD8"/>
    <w:rsid w:val="2004137B"/>
    <w:rsid w:val="20717870"/>
    <w:rsid w:val="207874E7"/>
    <w:rsid w:val="20D11DC7"/>
    <w:rsid w:val="2107136B"/>
    <w:rsid w:val="212E6965"/>
    <w:rsid w:val="21771570"/>
    <w:rsid w:val="21CD6AB5"/>
    <w:rsid w:val="21F41D88"/>
    <w:rsid w:val="21FB01D2"/>
    <w:rsid w:val="221236C5"/>
    <w:rsid w:val="22A55E50"/>
    <w:rsid w:val="23916A34"/>
    <w:rsid w:val="23DA0315"/>
    <w:rsid w:val="23FF64C8"/>
    <w:rsid w:val="24100CB5"/>
    <w:rsid w:val="242714D3"/>
    <w:rsid w:val="248C709C"/>
    <w:rsid w:val="25454C78"/>
    <w:rsid w:val="25B64A56"/>
    <w:rsid w:val="2690248F"/>
    <w:rsid w:val="27434329"/>
    <w:rsid w:val="27821282"/>
    <w:rsid w:val="27A609B1"/>
    <w:rsid w:val="27E04362"/>
    <w:rsid w:val="28654F9C"/>
    <w:rsid w:val="287A7EB7"/>
    <w:rsid w:val="291369A1"/>
    <w:rsid w:val="2984574B"/>
    <w:rsid w:val="29DC3048"/>
    <w:rsid w:val="2A07393E"/>
    <w:rsid w:val="2A9640F7"/>
    <w:rsid w:val="2AB177FA"/>
    <w:rsid w:val="2AB5156E"/>
    <w:rsid w:val="2AB93EDB"/>
    <w:rsid w:val="2D0A1C91"/>
    <w:rsid w:val="2D146264"/>
    <w:rsid w:val="2D1620D0"/>
    <w:rsid w:val="2D3D3232"/>
    <w:rsid w:val="2DAC43B0"/>
    <w:rsid w:val="2DCD29B8"/>
    <w:rsid w:val="2E10141D"/>
    <w:rsid w:val="2ED55ABF"/>
    <w:rsid w:val="2EE36BA3"/>
    <w:rsid w:val="2EFF3BB2"/>
    <w:rsid w:val="2F284924"/>
    <w:rsid w:val="2FF31FA0"/>
    <w:rsid w:val="30496ABC"/>
    <w:rsid w:val="306B2452"/>
    <w:rsid w:val="32A52DB1"/>
    <w:rsid w:val="330D7063"/>
    <w:rsid w:val="331D1B45"/>
    <w:rsid w:val="33570712"/>
    <w:rsid w:val="34054802"/>
    <w:rsid w:val="34171B12"/>
    <w:rsid w:val="34D423BC"/>
    <w:rsid w:val="34D735D7"/>
    <w:rsid w:val="351F4E18"/>
    <w:rsid w:val="357E6D44"/>
    <w:rsid w:val="36254EF0"/>
    <w:rsid w:val="36433543"/>
    <w:rsid w:val="37F762E2"/>
    <w:rsid w:val="388147D1"/>
    <w:rsid w:val="38A17E31"/>
    <w:rsid w:val="38E170A5"/>
    <w:rsid w:val="38EB3BCB"/>
    <w:rsid w:val="3A367B8B"/>
    <w:rsid w:val="3B092B7E"/>
    <w:rsid w:val="3BA03D2D"/>
    <w:rsid w:val="3BC67AFC"/>
    <w:rsid w:val="3CAA7142"/>
    <w:rsid w:val="3CB92A60"/>
    <w:rsid w:val="3D3C6670"/>
    <w:rsid w:val="3D5926B2"/>
    <w:rsid w:val="3D8E3DC2"/>
    <w:rsid w:val="3E562D7D"/>
    <w:rsid w:val="3E5A77F2"/>
    <w:rsid w:val="3F2661A4"/>
    <w:rsid w:val="3F9A3645"/>
    <w:rsid w:val="3FA304C4"/>
    <w:rsid w:val="406D6EFE"/>
    <w:rsid w:val="40B5380B"/>
    <w:rsid w:val="40F0731A"/>
    <w:rsid w:val="4291180A"/>
    <w:rsid w:val="42E507E1"/>
    <w:rsid w:val="431A4FDF"/>
    <w:rsid w:val="435E60E4"/>
    <w:rsid w:val="43E56187"/>
    <w:rsid w:val="450E5498"/>
    <w:rsid w:val="45C66CF9"/>
    <w:rsid w:val="45D103AB"/>
    <w:rsid w:val="463D3A2F"/>
    <w:rsid w:val="46B84C96"/>
    <w:rsid w:val="46DF3096"/>
    <w:rsid w:val="46FA6E62"/>
    <w:rsid w:val="47240519"/>
    <w:rsid w:val="475D390B"/>
    <w:rsid w:val="4A880C0A"/>
    <w:rsid w:val="4C3825A0"/>
    <w:rsid w:val="4C9B4511"/>
    <w:rsid w:val="4D0511C4"/>
    <w:rsid w:val="4D667BAF"/>
    <w:rsid w:val="4E073F0E"/>
    <w:rsid w:val="4EBD7FB6"/>
    <w:rsid w:val="4EC918D2"/>
    <w:rsid w:val="4EE73456"/>
    <w:rsid w:val="4F675ED1"/>
    <w:rsid w:val="4F895F71"/>
    <w:rsid w:val="50247421"/>
    <w:rsid w:val="50B679B6"/>
    <w:rsid w:val="51457549"/>
    <w:rsid w:val="53564D9D"/>
    <w:rsid w:val="540313D5"/>
    <w:rsid w:val="54EC7875"/>
    <w:rsid w:val="554A40DA"/>
    <w:rsid w:val="557377A3"/>
    <w:rsid w:val="55A451A2"/>
    <w:rsid w:val="56BE477A"/>
    <w:rsid w:val="576324C7"/>
    <w:rsid w:val="576F2D86"/>
    <w:rsid w:val="579E6CD9"/>
    <w:rsid w:val="57D325F5"/>
    <w:rsid w:val="59442D7B"/>
    <w:rsid w:val="5A283182"/>
    <w:rsid w:val="5A551433"/>
    <w:rsid w:val="5A9340A0"/>
    <w:rsid w:val="5AAA10A0"/>
    <w:rsid w:val="5AE23015"/>
    <w:rsid w:val="5BFD1E8A"/>
    <w:rsid w:val="5C033BC0"/>
    <w:rsid w:val="5C620362"/>
    <w:rsid w:val="5C976E58"/>
    <w:rsid w:val="5CC84C5F"/>
    <w:rsid w:val="5DFF4EA3"/>
    <w:rsid w:val="5F3A704F"/>
    <w:rsid w:val="601F69D6"/>
    <w:rsid w:val="603C3BAE"/>
    <w:rsid w:val="605D5632"/>
    <w:rsid w:val="612F6021"/>
    <w:rsid w:val="61A8597B"/>
    <w:rsid w:val="633A3546"/>
    <w:rsid w:val="639B0457"/>
    <w:rsid w:val="64657FE4"/>
    <w:rsid w:val="6529276A"/>
    <w:rsid w:val="65561D37"/>
    <w:rsid w:val="67587B68"/>
    <w:rsid w:val="68753401"/>
    <w:rsid w:val="68C55500"/>
    <w:rsid w:val="69767728"/>
    <w:rsid w:val="6A1F5B15"/>
    <w:rsid w:val="6A1F6AAF"/>
    <w:rsid w:val="6ACA2314"/>
    <w:rsid w:val="6B6C2E6F"/>
    <w:rsid w:val="6BB97558"/>
    <w:rsid w:val="6BDD91FD"/>
    <w:rsid w:val="6BE172C8"/>
    <w:rsid w:val="6C896BC3"/>
    <w:rsid w:val="6CA42558"/>
    <w:rsid w:val="6D9912B9"/>
    <w:rsid w:val="6E5D1E1F"/>
    <w:rsid w:val="6E5F2B55"/>
    <w:rsid w:val="6E69026A"/>
    <w:rsid w:val="6F122394"/>
    <w:rsid w:val="6FFFAA6E"/>
    <w:rsid w:val="708C0CCC"/>
    <w:rsid w:val="70EA56E6"/>
    <w:rsid w:val="70EE53CD"/>
    <w:rsid w:val="712712B8"/>
    <w:rsid w:val="72ED6D1B"/>
    <w:rsid w:val="736B2384"/>
    <w:rsid w:val="73DA81D4"/>
    <w:rsid w:val="74156E9F"/>
    <w:rsid w:val="74177270"/>
    <w:rsid w:val="746F7336"/>
    <w:rsid w:val="747852FC"/>
    <w:rsid w:val="75CD167C"/>
    <w:rsid w:val="76135654"/>
    <w:rsid w:val="76A900DA"/>
    <w:rsid w:val="777506C5"/>
    <w:rsid w:val="7789021B"/>
    <w:rsid w:val="77EC41DA"/>
    <w:rsid w:val="77FA644E"/>
    <w:rsid w:val="78123420"/>
    <w:rsid w:val="785B6B77"/>
    <w:rsid w:val="78DE52DA"/>
    <w:rsid w:val="78E77648"/>
    <w:rsid w:val="793C4AC0"/>
    <w:rsid w:val="795F3C44"/>
    <w:rsid w:val="796650F2"/>
    <w:rsid w:val="796D3657"/>
    <w:rsid w:val="79FD47AD"/>
    <w:rsid w:val="7A2B232E"/>
    <w:rsid w:val="7A595755"/>
    <w:rsid w:val="7BFBAFC1"/>
    <w:rsid w:val="7C615798"/>
    <w:rsid w:val="7D4A461B"/>
    <w:rsid w:val="7D8E4E41"/>
    <w:rsid w:val="7DA302C5"/>
    <w:rsid w:val="7E411833"/>
    <w:rsid w:val="7E7B2194"/>
    <w:rsid w:val="7E924827"/>
    <w:rsid w:val="7F526B1C"/>
    <w:rsid w:val="7F771774"/>
    <w:rsid w:val="7FE650A6"/>
    <w:rsid w:val="7FF3E080"/>
    <w:rsid w:val="B1FF8971"/>
    <w:rsid w:val="B3ECF973"/>
    <w:rsid w:val="CFD3116A"/>
    <w:rsid w:val="E7FFC93C"/>
    <w:rsid w:val="EFACC64E"/>
    <w:rsid w:val="EFF673EA"/>
    <w:rsid w:val="FAFF7655"/>
    <w:rsid w:val="FBED2117"/>
    <w:rsid w:val="FC7953B8"/>
    <w:rsid w:val="FD6B1657"/>
    <w:rsid w:val="FFEDD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semiHidden/>
    <w:unhideWhenUsed/>
    <w:qFormat/>
    <w:uiPriority w:val="39"/>
    <w:pPr>
      <w:ind w:left="840" w:leftChars="4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1417</Words>
  <Characters>8080</Characters>
  <Lines>67</Lines>
  <Paragraphs>18</Paragraphs>
  <TotalTime>2</TotalTime>
  <ScaleCrop>false</ScaleCrop>
  <LinksUpToDate>false</LinksUpToDate>
  <CharactersWithSpaces>9479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2019-09-17T00:54:00Z</dcterms:created>
  <dc:creator>dell</dc:creator>
  <cp:lastModifiedBy>lzhy</cp:lastModifiedBy>
  <cp:lastPrinted>2024-03-20T00:36:00Z</cp:lastPrinted>
  <dcterms:modified xsi:type="dcterms:W3CDTF">2024-08-20T08:40:37Z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C12950F6D464409FA83742D1E73A9318_13</vt:lpwstr>
  </property>
</Properties>
</file>