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F602F">
      <w:pPr>
        <w:spacing w:line="580" w:lineRule="exact"/>
        <w:jc w:val="left"/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 w14:paraId="1DA4DE22"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36"/>
          <w:szCs w:val="36"/>
          <w:lang w:bidi="ar"/>
        </w:rPr>
      </w:pPr>
    </w:p>
    <w:p w14:paraId="2A0F887B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宋体" w:eastAsia="方正小标宋简体" w:cs="方正小标宋简体"/>
          <w:color w:val="000000"/>
          <w:sz w:val="44"/>
          <w:szCs w:val="44"/>
          <w:lang w:val="en-US"/>
        </w:rPr>
      </w:pPr>
      <w:r>
        <w:rPr>
          <w:rFonts w:hint="eastAsia" w:ascii="方正小标宋简体" w:hAnsi="宋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宜宾市事业单位公开招聘工作人员笔试</w:t>
      </w:r>
    </w:p>
    <w:p w14:paraId="1DFB0408"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Calibri" w:eastAsia="方正小标宋简体" w:cs="Times New Roman"/>
          <w:kern w:val="2"/>
          <w:sz w:val="44"/>
          <w:szCs w:val="44"/>
          <w:lang w:bidi="ar"/>
        </w:rPr>
        <w:t>职业能力测试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科目考试</w:t>
      </w:r>
      <w:r>
        <w:rPr>
          <w:rFonts w:hint="eastAsia" w:ascii="方正小标宋简体" w:eastAsia="方正小标宋简体"/>
          <w:sz w:val="44"/>
          <w:szCs w:val="44"/>
        </w:rPr>
        <w:t>大纲</w:t>
      </w:r>
    </w:p>
    <w:p w14:paraId="22FBB330">
      <w:pPr>
        <w:spacing w:line="600" w:lineRule="exact"/>
        <w:jc w:val="center"/>
        <w:rPr>
          <w:rFonts w:ascii="Times New Roman" w:hAnsi="Times New Roman" w:eastAsia="方正楷体简体"/>
          <w:sz w:val="28"/>
          <w:szCs w:val="28"/>
        </w:rPr>
      </w:pPr>
      <w:r>
        <w:rPr>
          <w:rFonts w:ascii="Times New Roman" w:hAnsi="Times New Roman" w:eastAsia="方正楷体简体"/>
          <w:sz w:val="28"/>
          <w:szCs w:val="28"/>
        </w:rPr>
        <w:t>（2024年修订）</w:t>
      </w:r>
    </w:p>
    <w:p w14:paraId="4CA8CCEE">
      <w:pPr>
        <w:spacing w:line="580" w:lineRule="exact"/>
        <w:ind w:firstLine="640" w:firstLineChars="200"/>
        <w:rPr>
          <w:rFonts w:hint="eastAsia" w:ascii="黑体" w:hAnsi="宋体" w:eastAsia="黑体" w:cs="黑体"/>
          <w:color w:val="000000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bidi="ar"/>
        </w:rPr>
        <w:t>一、考试说明</w:t>
      </w:r>
    </w:p>
    <w:p w14:paraId="2CB076A6">
      <w:pPr>
        <w:spacing w:line="500" w:lineRule="exact"/>
        <w:ind w:firstLine="640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>《职业能力测试》总分100分，全部为客观试题，题型均为单项选择题，由数量关系、言语理解与表达、判断推理和资料分析四部分组成。</w:t>
      </w:r>
    </w:p>
    <w:p w14:paraId="14D05EE9">
      <w:pPr>
        <w:spacing w:line="580" w:lineRule="exact"/>
        <w:ind w:firstLine="640" w:firstLineChars="200"/>
        <w:rPr>
          <w:rFonts w:hint="eastAsia" w:ascii="黑体" w:hAnsi="宋体" w:eastAsia="黑体" w:cs="黑体"/>
          <w:color w:val="000000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bidi="ar"/>
        </w:rPr>
        <w:t>二、考试结构</w:t>
      </w:r>
    </w:p>
    <w:p w14:paraId="46549E81">
      <w:pPr>
        <w:spacing w:line="48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（一）数量关系</w:t>
      </w:r>
    </w:p>
    <w:p w14:paraId="3DD5E682">
      <w:pPr>
        <w:spacing w:line="48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数量关系题目一般有：</w:t>
      </w:r>
    </w:p>
    <w:p w14:paraId="6609260A">
      <w:pPr>
        <w:spacing w:line="48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数字推理。给一个数列，但其中缺少一项，要求仔细观察这个数列各数字之间的关系，找出其中的排列规律，然后从四个供选择的答案中选出最合适、合理的一个，来填补空缺项，使之符合原数列的排列规律。</w:t>
      </w:r>
    </w:p>
    <w:p w14:paraId="604615B2">
      <w:pPr>
        <w:spacing w:line="48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数学运算。主要考察解决四则运算问题的能力。在这种题型中，每道试题中呈现一道算术式子，或者是表述数量关系的一段文字，要求考生迅速、准确地计算出答案。</w:t>
      </w:r>
    </w:p>
    <w:p w14:paraId="1B950E20">
      <w:pPr>
        <w:spacing w:line="48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（二）言语理解与表达</w:t>
      </w:r>
    </w:p>
    <w:p w14:paraId="61D3E364">
      <w:pPr>
        <w:spacing w:line="48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言语理解与表达着重考察考生对语言文字的综合分析能力。涉及到词语运用、句子表达、阅读理解与运用等文字方面。其题型一般有：</w:t>
      </w:r>
    </w:p>
    <w:p w14:paraId="31F45486">
      <w:pPr>
        <w:spacing w:line="48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选词填空。这种题型先呈现一个句子，在某些关键词的地方留出空位，要求从题后所给的四个词中选出一个词填入句中，从而使句子的意思表达得最准确、最连贯、最完整。</w:t>
      </w:r>
    </w:p>
    <w:p w14:paraId="25B0485A">
      <w:pPr>
        <w:spacing w:line="48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语句表达。主要考察考生对语气、语序、语法结构等在言语表达中所起作用的理解程度。</w:t>
      </w:r>
    </w:p>
    <w:p w14:paraId="1104EA58">
      <w:pPr>
        <w:spacing w:line="48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阅读理解。主要考察考生运用自己的知识和经验对言语材料的语法、语义、修辞所提供的线索进行一定的分析、综合和推理。</w:t>
      </w:r>
    </w:p>
    <w:p w14:paraId="3CA7B6C6">
      <w:pPr>
        <w:spacing w:line="48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（三）判断推理</w:t>
      </w:r>
    </w:p>
    <w:p w14:paraId="04114A31">
      <w:pPr>
        <w:spacing w:line="48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判断推理是考察考生逻辑推理判断能力的一种测验形式，其题型一般有：</w:t>
      </w:r>
    </w:p>
    <w:p w14:paraId="6B60DA33">
      <w:pPr>
        <w:spacing w:line="48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事件排序。每道题给出五个事件，每个事件是以简短语句表述的，接着给出表示事件的四种假定发生顺序的四个数字序列，请选择其中最合乎逻辑的一种事件顺序。</w:t>
      </w:r>
    </w:p>
    <w:p w14:paraId="5AAA4C4F">
      <w:pPr>
        <w:spacing w:line="48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图形推理。要求考生从四个备选答案中选择最符合规律的一个，替代题干中的问号，使该组图形呈现出与前一组图形一定的规律性。</w:t>
      </w:r>
    </w:p>
    <w:p w14:paraId="550196B9">
      <w:pPr>
        <w:spacing w:line="48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演绎推理。这种题型考察考生的逻辑推理能力。题目给出一段陈述，这段陈述被假设是正确的，不容置疑的。要求考生根据这段陈述，回答后面的若干问题。正确的答案应与所给的陈述相符合，应不需要任何附加说明即可以从陈述中直接推出。</w:t>
      </w:r>
    </w:p>
    <w:p w14:paraId="3B242721">
      <w:pPr>
        <w:spacing w:line="48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（四）资料分析</w:t>
      </w:r>
    </w:p>
    <w:p w14:paraId="3E7D2B7E">
      <w:pPr>
        <w:spacing w:line="48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资料分析试题着重考察考生对文字、图形、表格三种形式的数据性、统计性资料进行综合分析推理与加工的能力。针对一段资料一般有几个问题，考生需要根据资料所提供的信息进行分析、比较、计算，才能从问题后面的备选答案中选出符合题意的答案。</w:t>
      </w:r>
    </w:p>
    <w:p w14:paraId="61680DE1">
      <w:pPr>
        <w:spacing w:line="580" w:lineRule="exact"/>
        <w:ind w:firstLine="640" w:firstLineChars="200"/>
        <w:rPr>
          <w:rFonts w:hint="eastAsia" w:ascii="黑体" w:hAnsi="宋体" w:eastAsia="黑体" w:cs="黑体"/>
          <w:color w:val="000000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bidi="ar"/>
        </w:rPr>
        <w:t>三、考试要求</w:t>
      </w:r>
    </w:p>
    <w:p w14:paraId="35D4312C">
      <w:pPr>
        <w:spacing w:line="48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（一）必须用2B 铅笔在机读答题卡上作答，在试卷上作答的一律无效。</w:t>
      </w:r>
    </w:p>
    <w:p w14:paraId="21B21511">
      <w:pPr>
        <w:spacing w:line="48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（二）不指定参考书籍和出版社。</w:t>
      </w:r>
    </w:p>
    <w:p w14:paraId="339B53D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YTUzMjUxY2RlOWJmZjc2NWNiMWIwOTA3ZDQ2MWIifQ=="/>
  </w:docVars>
  <w:rsids>
    <w:rsidRoot w:val="00000000"/>
    <w:rsid w:val="512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200" w:leftChars="200" w:hanging="200" w:hanging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2024-08-20T06:37:08Z</dcterms:created>
  <dc:creator>Administrator</dc:creator>
  <cp:lastModifiedBy>WPS_1649999488</cp:lastModifiedBy>
  <dcterms:modified xsi:type="dcterms:W3CDTF">2024-08-20T06:37:13Z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AC0A1DB6737544F5835D37873CA4F42B_12</vt:lpwstr>
  </property>
</Properties>
</file>