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2024年无棣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全员岗位聘任制人员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一、所有参加面试人员均须提供的材料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报名登记表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本人签字的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《诚信承诺书》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笔试准考证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有效身份证件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原件、复印件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1寸近期同底版免冠彩色照片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张（须与网上报名的照片同一底版）；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国家承认的学历学位证书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原件、复印件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7.有效期内的《教育部学历证书电子注册备案表》。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二、其他需另行提交的材料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624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2024年全日制普通高校应届毕业生应聘的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t>提交学校核发的就业推荐表（原件、复印件），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符合教研厅〔2016〕2号和教研厅函〔2019〕1号规定自2016年12月1日后录取且2024年毕业的非全日制研究生，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提交学校核发的就业推荐表（原件、复印件）或其他证明材料，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t>并作出规定时间可取得岗位要求学历学位的承诺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。定向、委培应届毕业生报考的，还需提交定向、委培单位同意报考证明信。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在职人员（含已签订就业协议的人员）应聘的</w:t>
      </w:r>
      <w:r>
        <w:rPr>
          <w:rFonts w:hint="eastAsia" w:ascii="仿宋_GB2312" w:eastAsia="仿宋_GB2312"/>
          <w:b w:val="0"/>
          <w:bCs/>
          <w:sz w:val="32"/>
          <w:szCs w:val="32"/>
        </w:rPr>
        <w:t>须经用人权限部门单位同意。机关事业单位在编人员(含人员控制总量实名制管理的人员）</w:t>
      </w:r>
      <w:r>
        <w:rPr>
          <w:rFonts w:hint="eastAsia" w:ascii="仿宋_GB2312" w:eastAsia="仿宋_GB2312"/>
          <w:sz w:val="32"/>
          <w:szCs w:val="32"/>
        </w:rPr>
        <w:t>应聘的，须提供所在单位、主管部门和组织人社部门出具的同意应聘介绍信。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其他在职人员（含已签订就业协议的人员）应聘的，提供由用人单位或用人权限单位出具的同意应聘介绍信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面试资格审查时</w:t>
      </w:r>
      <w:r>
        <w:rPr>
          <w:rFonts w:hint="eastAsia" w:ascii="仿宋_GB2312" w:eastAsia="仿宋_GB2312"/>
          <w:sz w:val="32"/>
          <w:szCs w:val="32"/>
        </w:rPr>
        <w:t>提供有困难的，由本人申请，经招聘单位同意，可在考察阶段提交，逾期视为自动放弃。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同意报考介绍信主要内容包括：被证明人姓名、性别、身份证号、在本单位工作（人事代理、委托培养）起止时间、工作岗位（专业）、是否同意参加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>无棣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全员岗位聘任制人员</w:t>
      </w:r>
      <w:r>
        <w:rPr>
          <w:rFonts w:hint="eastAsia" w:ascii="仿宋_GB2312" w:eastAsia="仿宋_GB2312"/>
          <w:sz w:val="32"/>
          <w:szCs w:val="32"/>
        </w:rPr>
        <w:t>等，并在时间落款处加盖相应公章。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624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留学回国人员应聘的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提交国家教育部门的学历学位认证。其中，与国（境）内高校应届毕业生同期毕业的留学回国人员，提供规定时间内可取得学位证书和学历学位认证材料的承诺书；已取得国（境）外学历学位证书、但未获得教育部门认证的留学回国人员，提供国（境）外学历学位证书及有资质的机构出具的翻译资料，并作出2024年9月30日前可取得国（境）外学历学位认证材料的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应聘人员所提交的所有证明材料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、相关证书、证件，在资格审查、考察、办理聘用手续等期间均须为有效状态。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TZhNDVhYThlMmIzYTMzOGRmOTEyMDJkODdmMGQifQ=="/>
  </w:docVars>
  <w:rsids>
    <w:rsidRoot w:val="16EC0C43"/>
    <w:rsid w:val="02832C52"/>
    <w:rsid w:val="039713C7"/>
    <w:rsid w:val="083E4D1A"/>
    <w:rsid w:val="09BB3753"/>
    <w:rsid w:val="0B3D29B5"/>
    <w:rsid w:val="0E0E5AC5"/>
    <w:rsid w:val="11AC70A8"/>
    <w:rsid w:val="16EC0C43"/>
    <w:rsid w:val="17C03B72"/>
    <w:rsid w:val="1951433A"/>
    <w:rsid w:val="19874560"/>
    <w:rsid w:val="1C1D6943"/>
    <w:rsid w:val="207B4905"/>
    <w:rsid w:val="21BA79FE"/>
    <w:rsid w:val="25561215"/>
    <w:rsid w:val="27923E3D"/>
    <w:rsid w:val="2BAC62BA"/>
    <w:rsid w:val="2FAF6379"/>
    <w:rsid w:val="32292413"/>
    <w:rsid w:val="383D4311"/>
    <w:rsid w:val="3C2767CE"/>
    <w:rsid w:val="40C42485"/>
    <w:rsid w:val="490D7476"/>
    <w:rsid w:val="4D9A5A00"/>
    <w:rsid w:val="4EB4043B"/>
    <w:rsid w:val="58FD741C"/>
    <w:rsid w:val="5F5F3A15"/>
    <w:rsid w:val="622832C7"/>
    <w:rsid w:val="62DB6E58"/>
    <w:rsid w:val="64227C4C"/>
    <w:rsid w:val="70692AA5"/>
    <w:rsid w:val="75B66D62"/>
    <w:rsid w:val="78A83189"/>
    <w:rsid w:val="7F6B2FEC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1333</Words>
  <Characters>1377</Characters>
  <Lines>0</Lines>
  <Paragraphs>0</Paragraphs>
  <TotalTime>1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2023-04-10T02:49:00Z</dcterms:created>
  <dc:creator>Administrator</dc:creator>
  <cp:lastModifiedBy>Administrator</cp:lastModifiedBy>
  <dcterms:modified xsi:type="dcterms:W3CDTF">2024-07-01T02:33:35Z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2008E6F69B214E9ABFE07636A3756FA9_11</vt:lpwstr>
  </property>
</Properties>
</file>