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38" w:type="dxa"/>
        <w:tblInd w:w="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684"/>
        <w:gridCol w:w="750"/>
        <w:gridCol w:w="854"/>
        <w:gridCol w:w="9"/>
        <w:gridCol w:w="845"/>
        <w:gridCol w:w="801"/>
        <w:gridCol w:w="923"/>
        <w:gridCol w:w="3205"/>
        <w:gridCol w:w="3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38" w:type="dxa"/>
            <w:gridSpan w:val="10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2：</w:t>
            </w:r>
          </w:p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36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香河县2024年政府系统事业单位公开招聘工作人员岗位信息表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编制性质编制性质</w:t>
            </w:r>
          </w:p>
        </w:tc>
        <w:tc>
          <w:tcPr>
            <w:tcW w:w="863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岗位类别岗位类别</w:t>
            </w:r>
          </w:p>
        </w:tc>
        <w:tc>
          <w:tcPr>
            <w:tcW w:w="801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78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op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淑阳镇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党建工作办公室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法学类、汉语言文学、秘书学、人力资源管理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本科及以上学历，学士及以上学位。限高校毕业生男性报考。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法学类、汉语言文学、秘书学、人力资源管理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本科及以上学历，学士及以上学位。限高校毕业生女性报考。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综合文化服务站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艺术学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门类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安平镇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党政综合办公室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党建工作办公室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汉语言文学、新闻学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安平镇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党建工作办公室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020202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和廊坊市域户籍的残疾人（残疾人报考须具备适应本岗位的身体条件）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钳屯镇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党政综合办公室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030202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五百户镇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党建工作办公室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汉语言文学、新闻传播学类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本科及以上学历、学士及以上学位。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安头屯镇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安全发展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刘宋镇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安全发展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测控技术与仪器、电子信息工程、环境生态工程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及以上学历。本岗位定向招聘服务基层项目人员、服务冬奥、冬残奥会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汉语言文学、新闻传播学类、会计学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蒋辛屯镇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070101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农业综合服务中心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070201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钱旺镇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综合行政执法队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080101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渠口镇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党建工作办公室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中国语言文学、工商管理类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安全发展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办公室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法学类、食品科学与工程类、安全科学与工程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经济发展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办公室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环境工程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090401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统计学类、管理科学与工程类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农业综合服务中心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090501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综合文化服务站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090601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发展和改革局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物资储备和粮食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质量检测中心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100101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物流管理与工程类、管理科学与工程类、食品科学与工程类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基础设施与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产业发展中心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100201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能源动力类、经济学类、材料类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国防动员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综合协调中心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100301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文学门类、计算机类、金融学类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10030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文学门类、计算机类、金融学类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国防动员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信息保障中心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100401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财政学类、工商管理类、统计学类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财政局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综合服务中心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110101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汉语言文学、秘书学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预算核算中心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110201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会计学、财务管理、工商管理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财政局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预算核算中心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11020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会计学、财务管理、工商管理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集中支付中心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110301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会计学、财务管理、工商管理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11030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会计学、财务管理、工商管理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审计服务中心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120101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审计学、会计学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12010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审计学、会计学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科工局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生产力促进中心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130101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秘书学、经济统计学、会计学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13010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智能制造工程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统计局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农村社会经济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调查队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140101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审计学、农村经济管理类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城市经济调查队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140201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会计学、信息管理与信息系统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综合核算中心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140301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经济学、会计学、财务管理、汉语言文学、计算机类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应急管理局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宣教培训中心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150101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汉语言文学、中国语言文化、应用语言学、新闻学、物联网工程、人力资源管理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150102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会计学、财务管理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市场监督管理局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投诉举报中心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160101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法学、知识产权、信用风险管理与法律防控、工商管理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不良反应监测中心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160201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食品科学与工程、食品安全与检测、化学工程与工艺、生物制药、生物工程、材料化学、应用化学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检验所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160301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会计学、财务管理、审计学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人力资源和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社会保障局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城乡居民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养老保险中心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170101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会计学、审计学、计算机应用技术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17010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会计学、审计学、计算机应用技术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社会保险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受理审核中心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170201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会计学、审计学、计算机应用技术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17020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会计学、审计学、计算机应用技术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社会保险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170301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会计学、审计学、计算机应用技术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自然资源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和规划局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香河县自然资源卫星图像数据管理中心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180101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土地资源管理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市政规划服务中心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180201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地理科学类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城市管理综合</w:t>
            </w:r>
          </w:p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行政执法局</w:t>
            </w:r>
          </w:p>
          <w:p>
            <w:pPr>
              <w:spacing w:beforeLines="0" w:afterLines="0"/>
              <w:jc w:val="center"/>
              <w:rPr>
                <w:rFonts w:hint="eastAsia"/>
              </w:rPr>
            </w:pPr>
          </w:p>
          <w:p>
            <w:pPr>
              <w:spacing w:beforeLines="0" w:afterLines="0"/>
              <w:jc w:val="both"/>
              <w:rPr>
                <w:rFonts w:hint="eastAsia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城市管理综合行政执法队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190101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190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信息管理与信息系统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190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电气工程及自动化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测绘工程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城乡规划、给排水科学与工程、安全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城乡规划、给排水科学与工程、安全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78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8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78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bookmarkStart w:id="0" w:name="_GoBack" w:colFirst="1" w:colLast="1"/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城市管理综合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行政执法局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城市管理综合行政执法队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交通运输类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公共事业管理、城市管理、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物流管理与工程类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公共事业管理、城市管理、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物流管理与工程类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行政审批局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40" w:firstLine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公共资源交易中心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全额事业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综合类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200101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信息与计算机科学、电子信息工程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78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320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78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行政审批局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项目服务中心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/>
              </w:rPr>
              <w:t>全额事业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综合类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20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建筑学</w:t>
            </w:r>
          </w:p>
        </w:tc>
        <w:tc>
          <w:tcPr>
            <w:tcW w:w="378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信用事务中心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法学、知识产权、信用风险管理与法律防控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水务局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农村水利与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水土保持所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城乡规划、测绘工程、水利水电工程、土木工程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交通运输局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综合执法大队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工程造价、工程管理、工程审计、交通管理、交通运输、交通工程、城乡规划、测绘工程、车辆工程、物联网工程、建筑学、地理信息科学、物流管理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会计学、审计学、金融学、经济与金融、财务管理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退役军人事务局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退役军人服务中心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秘书学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园林绿化中心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园林绿化中心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风景园林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秘书学、中国语言文化、马克思主义理论、计算机类、新闻学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农业农村局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农机服务中心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法学、政治学与行政学、计算机科学与技术、机械设计制造及其自动化、新闻学、工商管理、管理科学、物联网工程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农产品质量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综合检测中心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食品科学与工程、食品质量与安全、食品安全与检测、应用化学、材料化学、生物科学、生物工程、动物医学、植物科学与技术、植物保护、农学、应用生物科学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农业农村局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农村经济服务中心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财务管理、会计学、审计学、工商管理、农林经济管理、经济学、农村区域发展、公共事业管理、计算机科学与技术、地理信息科学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农村经济服务中心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250302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招商促进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中心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招商一股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电子信息科学与技术、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智能制造工程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生物制药、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制药工程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、物流管理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电子信息科学与技术、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智能制造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生物制药、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制药工程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、物流管理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招商二股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税收学、投资学、工商管理、电子商务类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、人力资源管理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招商促进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中心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招商二股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税收学、投资学、工商管理、电子商务类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、人力资源管理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招商三股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汉语言文学、法学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综合事务股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会计学、财务管理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协同发展中心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协同发展中心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汉语言文学、秘书学、数学类、电子信息类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男性人员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汉语言文学、秘书学、数学类、电子信息类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女性人员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北运河、潮白河香河段事务中心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北运河、潮白河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香河段事务中心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旅游管理、环境设计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会计学、法学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卫生健康局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安头屯卫生院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自收自支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0101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医学检验、医学检验技术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刘宋中心卫生院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0201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医学影像学、医学影像技术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五百户镇卫生院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0301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中医学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渠口卫生院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290401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中医学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渠口卫生院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康复治疗学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0403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中西医结合类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6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卫生健康局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渠口卫生院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自收自支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0404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医学门类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本科及以上学历，学士及以上学位。本岗位定向招聘服务基层项目人员、服务冬奥、冬残奥会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大学生志愿者、退役大学生士兵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驻廊坊部队随军家属。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疾病预防控制中心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医学检验技术、医学检验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医学影像技术、医学影像学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临床医学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0504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预防医学、护理学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本科及以上学历，学士及以上学位。限廊坊市域户籍人员报考。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5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招聘岗位条件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卫生健康局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疾病预防控制中心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自收自支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0505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会计学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6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健康香河指导中心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全额事业</w:t>
            </w: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医学类</w:t>
            </w:r>
          </w:p>
        </w:tc>
        <w:tc>
          <w:tcPr>
            <w:tcW w:w="8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专技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0601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卫生监督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、预防医学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0602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中医学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综合类</w:t>
            </w:r>
          </w:p>
        </w:tc>
        <w:tc>
          <w:tcPr>
            <w:tcW w:w="8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管理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0603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审计学</w:t>
            </w:r>
          </w:p>
        </w:tc>
        <w:tc>
          <w:tcPr>
            <w:tcW w:w="3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本科及以上学历，学士及以上学位。限高校毕业生报考。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30"/>
          <w:sz w:val="27"/>
          <w:szCs w:val="27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30"/>
          <w:sz w:val="27"/>
          <w:szCs w:val="27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30"/>
          <w:sz w:val="27"/>
          <w:szCs w:val="27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30"/>
          <w:sz w:val="27"/>
          <w:szCs w:val="27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30"/>
          <w:sz w:val="27"/>
          <w:szCs w:val="27"/>
          <w:shd w:val="clear" w:fill="FFFFFF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54C0E"/>
    <w:rsid w:val="09754C0E"/>
    <w:rsid w:val="0E155293"/>
    <w:rsid w:val="689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2024-06-28T02:40:00Z</dcterms:created>
  <dc:creator>Administrator</dc:creator>
  <cp:lastModifiedBy>Administrator</cp:lastModifiedBy>
  <dcterms:modified xsi:type="dcterms:W3CDTF">2024-06-28T07:29:50Z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806E11144EF74B4AB594BCFA1B5C1BDA</vt:lpwstr>
  </property>
</Properties>
</file>