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50" w:lineRule="exact"/>
        <w:ind w:left="0" w:right="0"/>
        <w:jc w:val="both"/>
        <w:rPr>
          <w:rFonts w:hint="default" w:ascii="Times New Roman" w:hAnsi="Times New Roman" w:eastAsia="黑体" w:cs="Times New Roman"/>
          <w:kern w:val="2"/>
          <w:sz w:val="32"/>
          <w:szCs w:val="32"/>
        </w:rPr>
      </w:pPr>
      <w:r>
        <w:rPr>
          <w:rFonts w:hint="eastAsia" w:ascii="黑体" w:hAnsi="宋体" w:eastAsia="黑体" w:cs="黑体"/>
          <w:kern w:val="2"/>
          <w:sz w:val="32"/>
          <w:szCs w:val="32"/>
          <w:lang w:val="en-US" w:eastAsia="zh-CN" w:bidi="ar"/>
        </w:rPr>
        <w:t>附件</w:t>
      </w:r>
      <w:r>
        <w:rPr>
          <w:rFonts w:hint="default" w:ascii="Times New Roman" w:hAnsi="Times New Roman" w:eastAsia="黑体" w:cs="Times New Roman"/>
          <w:kern w:val="2"/>
          <w:sz w:val="32"/>
          <w:szCs w:val="32"/>
          <w:lang w:val="en-US" w:eastAsia="zh-CN" w:bidi="ar"/>
        </w:rPr>
        <w:t>4</w:t>
      </w:r>
    </w:p>
    <w:p>
      <w:pPr>
        <w:keepNext w:val="0"/>
        <w:keepLines w:val="0"/>
        <w:widowControl w:val="0"/>
        <w:suppressLineNumbers w:val="0"/>
        <w:spacing w:before="0" w:beforeAutospacing="0" w:after="0" w:afterAutospacing="0" w:line="550" w:lineRule="exact"/>
        <w:ind w:left="0" w:right="0"/>
        <w:jc w:val="center"/>
        <w:rPr>
          <w:rFonts w:hint="eastAsia" w:ascii="方正小标宋简体" w:hAnsi="方正小标宋简体" w:eastAsia="方正小标宋简体" w:cs="方正小标宋简体"/>
          <w:b w:val="0"/>
          <w:bCs w:val="0"/>
          <w:kern w:val="2"/>
          <w:sz w:val="44"/>
          <w:szCs w:val="44"/>
          <w:shd w:val="clear" w:fill="FFFFFF"/>
        </w:rPr>
      </w:pPr>
      <w:r>
        <w:rPr>
          <w:rFonts w:hint="eastAsia" w:ascii="方正小标宋简体" w:hAnsi="方正小标宋简体" w:eastAsia="方正小标宋简体" w:cs="方正小标宋简体"/>
          <w:b w:val="0"/>
          <w:bCs w:val="0"/>
          <w:kern w:val="2"/>
          <w:sz w:val="44"/>
          <w:szCs w:val="44"/>
          <w:shd w:val="clear" w:fill="FFFFFF"/>
          <w:lang w:val="en-US" w:eastAsia="zh-CN" w:bidi="ar"/>
        </w:rPr>
        <w:t xml:space="preserve"> </w:t>
      </w:r>
    </w:p>
    <w:p>
      <w:pPr>
        <w:keepNext w:val="0"/>
        <w:keepLines w:val="0"/>
        <w:widowControl w:val="0"/>
        <w:suppressLineNumbers w:val="0"/>
        <w:spacing w:before="0" w:beforeLines="100" w:beforeAutospacing="0" w:after="0" w:afterAutospacing="0" w:line="560" w:lineRule="exact"/>
        <w:ind w:left="0" w:right="0"/>
        <w:jc w:val="center"/>
        <w:rPr>
          <w:rFonts w:hint="default" w:ascii="Times New Roman" w:hAnsi="Times New Roman" w:eastAsia="方正小标宋简体" w:cs="方正小标宋简体"/>
          <w:color w:val="000000"/>
          <w:kern w:val="2"/>
          <w:sz w:val="44"/>
          <w:szCs w:val="44"/>
        </w:rPr>
      </w:pPr>
      <w:bookmarkStart w:id="0" w:name="_GoBack"/>
      <w:r>
        <w:rPr>
          <w:rFonts w:hint="eastAsia" w:ascii="方正小标宋简体" w:hAnsi="方正小标宋简体" w:eastAsia="方正小标宋简体" w:cs="方正小标宋简体"/>
          <w:color w:val="000000"/>
          <w:kern w:val="2"/>
          <w:sz w:val="44"/>
          <w:szCs w:val="44"/>
          <w:lang w:val="en-US" w:eastAsia="zh-CN" w:bidi="ar"/>
        </w:rPr>
        <w:t>兵团兴新职业技术学院高层次人才和急需紧缺人才引进实施办法（试行）</w:t>
      </w:r>
    </w:p>
    <w:bookmarkEnd w:id="0"/>
    <w:p>
      <w:pPr>
        <w:keepNext w:val="0"/>
        <w:keepLines w:val="0"/>
        <w:widowControl w:val="0"/>
        <w:suppressLineNumbers w:val="0"/>
        <w:spacing w:before="0" w:beforeLines="100" w:beforeAutospacing="0" w:after="0" w:afterLines="100" w:afterAutospacing="0" w:line="560" w:lineRule="exact"/>
        <w:ind w:left="0" w:right="0"/>
        <w:jc w:val="center"/>
        <w:rPr>
          <w:rFonts w:hint="eastAsia" w:ascii="黑体" w:hAnsi="宋体" w:eastAsia="黑体" w:cs="黑体"/>
          <w:color w:val="000000"/>
          <w:kern w:val="2"/>
          <w:sz w:val="32"/>
          <w:szCs w:val="32"/>
        </w:rPr>
      </w:pPr>
      <w:r>
        <w:rPr>
          <w:rFonts w:hint="eastAsia" w:ascii="黑体" w:hAnsi="宋体" w:eastAsia="黑体" w:cs="黑体"/>
          <w:color w:val="000000"/>
          <w:kern w:val="2"/>
          <w:sz w:val="32"/>
          <w:szCs w:val="32"/>
          <w:lang w:val="en-US" w:eastAsia="zh-CN" w:bidi="ar"/>
        </w:rPr>
        <w:t>第一章 总 则</w:t>
      </w:r>
    </w:p>
    <w:p>
      <w:pPr>
        <w:keepNext w:val="0"/>
        <w:keepLines w:val="0"/>
        <w:widowControl w:val="0"/>
        <w:suppressLineNumbers w:val="0"/>
        <w:overflowPunct w:val="0"/>
        <w:spacing w:before="0" w:beforeAutospacing="0" w:after="0" w:afterAutospacing="0" w:line="560" w:lineRule="exact"/>
        <w:ind w:left="0" w:right="0" w:firstLine="640" w:firstLineChars="200"/>
        <w:jc w:val="both"/>
        <w:rPr>
          <w:rFonts w:hint="default" w:ascii="Times New Roman" w:hAnsi="Times New Roman" w:eastAsia="仿宋_GB2312" w:cs="仿宋_GB2312"/>
          <w:color w:val="000000"/>
          <w:kern w:val="2"/>
          <w:sz w:val="32"/>
          <w:szCs w:val="32"/>
        </w:rPr>
      </w:pPr>
      <w:r>
        <w:rPr>
          <w:rFonts w:hint="eastAsia" w:ascii="黑体" w:hAnsi="宋体" w:eastAsia="黑体" w:cs="黑体"/>
          <w:color w:val="000000"/>
          <w:kern w:val="2"/>
          <w:sz w:val="32"/>
          <w:szCs w:val="32"/>
          <w:lang w:val="en-US" w:eastAsia="zh-CN" w:bidi="ar"/>
        </w:rPr>
        <w:t xml:space="preserve">第一条 </w:t>
      </w:r>
      <w:r>
        <w:rPr>
          <w:rFonts w:hint="eastAsia" w:ascii="仿宋_GB2312" w:hAnsi="Times New Roman" w:eastAsia="仿宋_GB2312" w:cs="仿宋_GB2312"/>
          <w:color w:val="000000"/>
          <w:kern w:val="2"/>
          <w:sz w:val="32"/>
          <w:szCs w:val="32"/>
          <w:lang w:val="en-US" w:eastAsia="zh-CN" w:bidi="ar"/>
        </w:rPr>
        <w:t>全面贯彻落实习近平总书记关于新时代人才工作的重要思想和新时代人才强兵团战略，根据兵团和第二师铁门关市相关文件精神，结合学院实际，制定本实施办法。</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仿宋_GB2312"/>
          <w:bCs/>
          <w:color w:val="000000"/>
          <w:kern w:val="2"/>
          <w:sz w:val="32"/>
          <w:szCs w:val="32"/>
        </w:rPr>
      </w:pPr>
      <w:r>
        <w:rPr>
          <w:rFonts w:hint="eastAsia" w:ascii="黑体" w:hAnsi="宋体" w:eastAsia="黑体" w:cs="黑体"/>
          <w:color w:val="000000"/>
          <w:kern w:val="2"/>
          <w:sz w:val="32"/>
          <w:szCs w:val="32"/>
          <w:lang w:val="en-US" w:eastAsia="zh-CN" w:bidi="ar"/>
        </w:rPr>
        <w:t>第二条</w:t>
      </w:r>
      <w:r>
        <w:rPr>
          <w:rFonts w:hint="eastAsia" w:ascii="仿宋_GB2312" w:hAnsi="Times New Roman" w:eastAsia="仿宋_GB2312" w:cs="仿宋_GB2312"/>
          <w:color w:val="000000"/>
          <w:kern w:val="2"/>
          <w:sz w:val="32"/>
          <w:szCs w:val="32"/>
          <w:lang w:val="en-US" w:eastAsia="zh-CN" w:bidi="ar"/>
        </w:rPr>
        <w:t xml:space="preserve"> 坚持党管人才原则，统筹</w:t>
      </w:r>
      <w:r>
        <w:rPr>
          <w:rFonts w:hint="eastAsia" w:ascii="仿宋_GB2312" w:hAnsi="Times New Roman" w:eastAsia="仿宋_GB2312" w:cs="仿宋_GB2312"/>
          <w:bCs/>
          <w:color w:val="000000"/>
          <w:kern w:val="2"/>
          <w:sz w:val="32"/>
          <w:szCs w:val="32"/>
          <w:lang w:val="en-US" w:eastAsia="zh-CN" w:bidi="ar"/>
        </w:rPr>
        <w:t>高层次人才和急需紧缺人才</w:t>
      </w:r>
      <w:r>
        <w:rPr>
          <w:rFonts w:hint="eastAsia" w:ascii="仿宋_GB2312" w:hAnsi="Times New Roman" w:eastAsia="仿宋_GB2312" w:cs="仿宋_GB2312"/>
          <w:color w:val="000000"/>
          <w:kern w:val="2"/>
          <w:sz w:val="32"/>
          <w:szCs w:val="32"/>
          <w:lang w:val="en-US" w:eastAsia="zh-CN" w:bidi="ar"/>
        </w:rPr>
        <w:t>引进工作，</w:t>
      </w:r>
      <w:r>
        <w:rPr>
          <w:rFonts w:hint="eastAsia" w:ascii="仿宋_GB2312" w:hAnsi="Times New Roman" w:eastAsia="仿宋_GB2312" w:cs="仿宋_GB2312"/>
          <w:bCs/>
          <w:color w:val="000000"/>
          <w:kern w:val="2"/>
          <w:sz w:val="32"/>
          <w:szCs w:val="32"/>
          <w:lang w:val="en-US" w:eastAsia="zh-CN" w:bidi="ar"/>
        </w:rPr>
        <w:t>形成学院党委统一领导，各部门发挥主体作用的工作格局。</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仿宋_GB2312"/>
          <w:color w:val="000000"/>
          <w:kern w:val="2"/>
          <w:sz w:val="32"/>
          <w:szCs w:val="32"/>
        </w:rPr>
      </w:pPr>
      <w:r>
        <w:rPr>
          <w:rFonts w:hint="eastAsia" w:ascii="黑体" w:hAnsi="宋体" w:eastAsia="黑体" w:cs="黑体"/>
          <w:color w:val="000000"/>
          <w:kern w:val="2"/>
          <w:sz w:val="32"/>
          <w:szCs w:val="32"/>
          <w:lang w:val="en-US" w:eastAsia="zh-CN" w:bidi="ar"/>
        </w:rPr>
        <w:t>第三条</w:t>
      </w:r>
      <w:r>
        <w:rPr>
          <w:rFonts w:hint="eastAsia" w:ascii="仿宋_GB2312" w:hAnsi="Times New Roman" w:eastAsia="仿宋_GB2312" w:cs="仿宋_GB2312"/>
          <w:color w:val="000000"/>
          <w:kern w:val="2"/>
          <w:sz w:val="32"/>
          <w:szCs w:val="32"/>
          <w:lang w:val="en-US" w:eastAsia="zh-CN" w:bidi="ar"/>
        </w:rPr>
        <w:t xml:space="preserve"> 坚持精准引进的原则，围绕学院中长期发展规划，精准统筹推进各类人才队伍建设，做好人才服务和激励保障工作。</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仿宋_GB2312"/>
          <w:color w:val="000000"/>
          <w:kern w:val="2"/>
          <w:sz w:val="32"/>
          <w:szCs w:val="32"/>
        </w:rPr>
      </w:pPr>
      <w:r>
        <w:rPr>
          <w:rFonts w:hint="eastAsia" w:ascii="黑体" w:hAnsi="宋体" w:eastAsia="黑体" w:cs="黑体"/>
          <w:color w:val="000000"/>
          <w:kern w:val="2"/>
          <w:sz w:val="32"/>
          <w:szCs w:val="32"/>
          <w:lang w:val="en-US" w:eastAsia="zh-CN" w:bidi="ar"/>
        </w:rPr>
        <w:t>第四条</w:t>
      </w:r>
      <w:r>
        <w:rPr>
          <w:rFonts w:hint="eastAsia" w:ascii="仿宋_GB2312" w:hAnsi="Times New Roman" w:eastAsia="仿宋_GB2312" w:cs="仿宋_GB2312"/>
          <w:color w:val="000000"/>
          <w:kern w:val="2"/>
          <w:sz w:val="32"/>
          <w:szCs w:val="32"/>
          <w:lang w:val="en-US" w:eastAsia="zh-CN" w:bidi="ar"/>
        </w:rPr>
        <w:t xml:space="preserve"> 本实施办法适用于学院通过人才引进、校园招聘或社会公开招聘等方式全职引进的各类管理人才、专业技术人才和高技能人才。</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仿宋_GB2312"/>
          <w:color w:val="000000"/>
          <w:kern w:val="2"/>
          <w:sz w:val="32"/>
          <w:szCs w:val="32"/>
        </w:rPr>
      </w:pPr>
      <w:r>
        <w:rPr>
          <w:rFonts w:hint="eastAsia" w:ascii="黑体" w:hAnsi="宋体" w:eastAsia="黑体" w:cs="黑体"/>
          <w:color w:val="000000"/>
          <w:kern w:val="2"/>
          <w:sz w:val="32"/>
          <w:szCs w:val="32"/>
          <w:lang w:val="en-US" w:eastAsia="zh-CN" w:bidi="ar"/>
        </w:rPr>
        <w:t>第五条</w:t>
      </w:r>
      <w:r>
        <w:rPr>
          <w:rFonts w:hint="eastAsia" w:ascii="仿宋_GB2312" w:hAnsi="Times New Roman" w:eastAsia="仿宋_GB2312" w:cs="仿宋_GB2312"/>
          <w:color w:val="000000"/>
          <w:kern w:val="2"/>
          <w:sz w:val="32"/>
          <w:szCs w:val="32"/>
          <w:lang w:val="en-US" w:eastAsia="zh-CN" w:bidi="ar"/>
        </w:rPr>
        <w:t xml:space="preserve"> 本办法规定的高层次人才是指</w:t>
      </w:r>
      <w:r>
        <w:rPr>
          <w:rFonts w:hint="eastAsia" w:ascii="仿宋_GB2312" w:hAnsi="Times New Roman" w:eastAsia="仿宋_GB2312" w:cs="仿宋_GB2312"/>
          <w:color w:val="000000"/>
          <w:spacing w:val="-2"/>
          <w:kern w:val="2"/>
          <w:sz w:val="32"/>
          <w:szCs w:val="32"/>
          <w:lang w:val="en-US" w:eastAsia="zh-CN" w:bidi="ar"/>
        </w:rPr>
        <w:t>具有高学历、高职称和高技能或具备相应技术技能水平的人才；急需紧缺人才是指学院发展的主体专业中急需的硕士研究生以上学历的紧缺人才</w:t>
      </w:r>
      <w:r>
        <w:rPr>
          <w:rFonts w:hint="eastAsia" w:ascii="仿宋_GB2312" w:hAnsi="Times New Roman" w:eastAsia="仿宋_GB2312" w:cs="仿宋_GB2312"/>
          <w:spacing w:val="-2"/>
          <w:kern w:val="2"/>
          <w:sz w:val="32"/>
          <w:szCs w:val="32"/>
          <w:lang w:val="en-US" w:eastAsia="zh-CN" w:bidi="ar"/>
        </w:rPr>
        <w:t>。</w:t>
      </w:r>
    </w:p>
    <w:p>
      <w:pPr>
        <w:keepNext w:val="0"/>
        <w:keepLines w:val="0"/>
        <w:widowControl w:val="0"/>
        <w:suppressLineNumbers w:val="0"/>
        <w:spacing w:before="0" w:beforeLines="100" w:beforeAutospacing="0" w:after="0" w:afterLines="100" w:afterAutospacing="0" w:line="560" w:lineRule="exact"/>
        <w:ind w:left="0" w:right="0"/>
        <w:jc w:val="center"/>
        <w:rPr>
          <w:rFonts w:hint="eastAsia" w:ascii="黑体" w:hAnsi="宋体" w:eastAsia="黑体" w:cs="黑体"/>
          <w:color w:val="000000"/>
          <w:kern w:val="2"/>
          <w:sz w:val="32"/>
          <w:szCs w:val="32"/>
        </w:rPr>
      </w:pPr>
      <w:r>
        <w:rPr>
          <w:rFonts w:hint="eastAsia" w:ascii="黑体" w:hAnsi="宋体" w:eastAsia="黑体" w:cs="黑体"/>
          <w:color w:val="000000"/>
          <w:kern w:val="2"/>
          <w:sz w:val="32"/>
          <w:szCs w:val="32"/>
          <w:lang w:val="en-US" w:eastAsia="zh-CN" w:bidi="ar"/>
        </w:rPr>
        <w:t>第二章 人才分类和激励政策</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仿宋_GB2312"/>
          <w:color w:val="000000"/>
          <w:kern w:val="2"/>
          <w:sz w:val="32"/>
          <w:szCs w:val="32"/>
        </w:rPr>
      </w:pPr>
      <w:r>
        <w:rPr>
          <w:rFonts w:hint="eastAsia" w:ascii="黑体" w:hAnsi="宋体" w:eastAsia="黑体" w:cs="黑体"/>
          <w:color w:val="000000"/>
          <w:kern w:val="2"/>
          <w:sz w:val="32"/>
          <w:szCs w:val="32"/>
          <w:lang w:val="en-US" w:eastAsia="zh-CN" w:bidi="ar"/>
        </w:rPr>
        <w:t>第六条</w:t>
      </w:r>
      <w:r>
        <w:rPr>
          <w:rFonts w:hint="eastAsia" w:ascii="仿宋_GB2312" w:hAnsi="Times New Roman" w:eastAsia="仿宋_GB2312" w:cs="仿宋_GB2312"/>
          <w:color w:val="000000"/>
          <w:kern w:val="2"/>
          <w:sz w:val="32"/>
          <w:szCs w:val="32"/>
          <w:lang w:val="en-US" w:eastAsia="zh-CN" w:bidi="ar"/>
        </w:rPr>
        <w:t xml:space="preserve"> 引进的人才分为三个层次。</w:t>
      </w:r>
    </w:p>
    <w:p>
      <w:pPr>
        <w:keepNext w:val="0"/>
        <w:keepLines w:val="0"/>
        <w:widowControl w:val="0"/>
        <w:suppressLineNumbers w:val="0"/>
        <w:spacing w:before="0" w:beforeAutospacing="0" w:after="0" w:afterAutospacing="0" w:line="560" w:lineRule="exact"/>
        <w:ind w:left="0" w:right="0" w:firstLine="643" w:firstLineChars="200"/>
        <w:jc w:val="both"/>
        <w:rPr>
          <w:rFonts w:hint="default" w:ascii="Times New Roman" w:hAnsi="Times New Roman" w:eastAsia="仿宋_GB2312" w:cs="仿宋_GB2312"/>
          <w:kern w:val="2"/>
          <w:sz w:val="32"/>
          <w:szCs w:val="32"/>
        </w:rPr>
      </w:pPr>
      <w:r>
        <w:rPr>
          <w:rFonts w:hint="eastAsia" w:ascii="仿宋_GB2312" w:hAnsi="Times New Roman" w:eastAsia="仿宋_GB2312" w:cs="仿宋_GB2312"/>
          <w:b/>
          <w:bCs/>
          <w:color w:val="000000"/>
          <w:kern w:val="2"/>
          <w:sz w:val="32"/>
          <w:szCs w:val="32"/>
          <w:lang w:val="en-US" w:eastAsia="zh-CN" w:bidi="ar"/>
        </w:rPr>
        <w:t>第一层次：</w:t>
      </w:r>
      <w:r>
        <w:rPr>
          <w:rFonts w:hint="eastAsia" w:ascii="仿宋_GB2312" w:hAnsi="Times New Roman" w:eastAsia="仿宋_GB2312" w:cs="仿宋_GB2312"/>
          <w:kern w:val="2"/>
          <w:sz w:val="32"/>
          <w:szCs w:val="32"/>
          <w:lang w:val="en-US" w:eastAsia="zh-CN" w:bidi="ar"/>
        </w:rPr>
        <w:t>具有高校系列正高专业技术职称和博士研究生学位；中华技能大奖获得者等；或与上述条件层次相当的人选。年龄不超过</w:t>
      </w:r>
      <w:r>
        <w:rPr>
          <w:rFonts w:hint="default" w:ascii="Times New Roman" w:hAnsi="Times New Roman" w:eastAsia="仿宋_GB2312" w:cs="Times New Roman"/>
          <w:kern w:val="2"/>
          <w:sz w:val="32"/>
          <w:szCs w:val="32"/>
          <w:lang w:val="en-US" w:eastAsia="zh-CN" w:bidi="ar"/>
        </w:rPr>
        <w:t>50</w:t>
      </w:r>
      <w:r>
        <w:rPr>
          <w:rFonts w:hint="eastAsia" w:ascii="仿宋_GB2312" w:hAnsi="Times New Roman" w:eastAsia="仿宋_GB2312" w:cs="仿宋_GB2312"/>
          <w:kern w:val="2"/>
          <w:sz w:val="32"/>
          <w:szCs w:val="32"/>
          <w:lang w:val="en-US" w:eastAsia="zh-CN" w:bidi="ar"/>
        </w:rPr>
        <w:t>周岁。</w:t>
      </w:r>
    </w:p>
    <w:p>
      <w:pPr>
        <w:keepNext w:val="0"/>
        <w:keepLines w:val="0"/>
        <w:widowControl w:val="0"/>
        <w:suppressLineNumbers w:val="0"/>
        <w:spacing w:before="0" w:beforeAutospacing="0" w:after="0" w:afterAutospacing="0" w:line="560" w:lineRule="exact"/>
        <w:ind w:left="0" w:right="0" w:firstLine="643" w:firstLineChars="200"/>
        <w:jc w:val="both"/>
        <w:rPr>
          <w:rFonts w:hint="default" w:ascii="Times New Roman" w:hAnsi="Times New Roman" w:eastAsia="仿宋_GB2312" w:cs="仿宋_GB2312"/>
          <w:kern w:val="2"/>
          <w:sz w:val="32"/>
          <w:szCs w:val="32"/>
        </w:rPr>
      </w:pPr>
      <w:r>
        <w:rPr>
          <w:rFonts w:hint="eastAsia" w:ascii="仿宋_GB2312" w:hAnsi="Times New Roman" w:eastAsia="仿宋_GB2312" w:cs="仿宋_GB2312"/>
          <w:b/>
          <w:bCs/>
          <w:kern w:val="2"/>
          <w:sz w:val="32"/>
          <w:szCs w:val="32"/>
          <w:lang w:val="en-US" w:eastAsia="zh-CN" w:bidi="ar"/>
        </w:rPr>
        <w:t>第二层次：</w:t>
      </w:r>
      <w:r>
        <w:rPr>
          <w:rFonts w:hint="eastAsia" w:ascii="仿宋_GB2312" w:hAnsi="Times New Roman" w:eastAsia="仿宋_GB2312" w:cs="仿宋_GB2312"/>
          <w:kern w:val="2"/>
          <w:sz w:val="32"/>
          <w:szCs w:val="32"/>
          <w:lang w:val="en-US" w:eastAsia="zh-CN" w:bidi="ar"/>
        </w:rPr>
        <w:t>博士研究生；具有高校系列正高专业技术职称；获得国务院政府特殊津贴的专家；国家级技能大师；省部级学术技术带头人；省部级重点学科带头人；省部级科技创新团队带头人；省级有突出贡献优秀人才；或与上述条件层次相当的人选。年龄不超过</w:t>
      </w:r>
      <w:r>
        <w:rPr>
          <w:rFonts w:hint="default" w:ascii="Times New Roman" w:hAnsi="Times New Roman" w:eastAsia="仿宋_GB2312" w:cs="Times New Roman"/>
          <w:kern w:val="2"/>
          <w:sz w:val="32"/>
          <w:szCs w:val="32"/>
          <w:lang w:val="en-US" w:eastAsia="zh-CN" w:bidi="ar"/>
        </w:rPr>
        <w:t>50</w:t>
      </w:r>
      <w:r>
        <w:rPr>
          <w:rFonts w:hint="eastAsia" w:ascii="仿宋_GB2312" w:hAnsi="Times New Roman" w:eastAsia="仿宋_GB2312" w:cs="仿宋_GB2312"/>
          <w:kern w:val="2"/>
          <w:sz w:val="32"/>
          <w:szCs w:val="32"/>
          <w:lang w:val="en-US" w:eastAsia="zh-CN" w:bidi="ar"/>
        </w:rPr>
        <w:t>周岁。</w:t>
      </w:r>
    </w:p>
    <w:p>
      <w:pPr>
        <w:keepNext w:val="0"/>
        <w:keepLines w:val="0"/>
        <w:widowControl w:val="0"/>
        <w:suppressLineNumbers w:val="0"/>
        <w:spacing w:before="0" w:beforeAutospacing="0" w:after="0" w:afterAutospacing="0" w:line="560" w:lineRule="exact"/>
        <w:ind w:left="0" w:right="0" w:firstLine="643" w:firstLineChars="200"/>
        <w:jc w:val="both"/>
        <w:rPr>
          <w:rFonts w:hint="default" w:ascii="Times New Roman" w:hAnsi="Times New Roman" w:eastAsia="仿宋_GB2312" w:cs="仿宋_GB2312"/>
          <w:color w:val="000000"/>
          <w:kern w:val="2"/>
          <w:sz w:val="32"/>
          <w:szCs w:val="32"/>
        </w:rPr>
      </w:pPr>
      <w:r>
        <w:rPr>
          <w:rFonts w:hint="eastAsia" w:ascii="仿宋_GB2312" w:hAnsi="Times New Roman" w:eastAsia="仿宋_GB2312" w:cs="仿宋_GB2312"/>
          <w:b/>
          <w:bCs/>
          <w:color w:val="000000"/>
          <w:kern w:val="2"/>
          <w:sz w:val="32"/>
          <w:szCs w:val="32"/>
          <w:lang w:val="en-US" w:eastAsia="zh-CN" w:bidi="ar"/>
        </w:rPr>
        <w:t>第三层次：</w:t>
      </w:r>
      <w:r>
        <w:rPr>
          <w:rFonts w:hint="eastAsia" w:ascii="仿宋_GB2312" w:hAnsi="Times New Roman" w:eastAsia="仿宋_GB2312" w:cs="仿宋_GB2312"/>
          <w:color w:val="000000"/>
          <w:kern w:val="2"/>
          <w:sz w:val="32"/>
          <w:szCs w:val="32"/>
          <w:lang w:val="en-US" w:eastAsia="zh-CN" w:bidi="ar"/>
        </w:rPr>
        <w:t>紧缺专业全日制硕士研究生，高校系列副高专业技术职称；或与上述条件层次相当的人选。年龄不超过</w:t>
      </w:r>
      <w:r>
        <w:rPr>
          <w:rFonts w:hint="default" w:ascii="Times New Roman" w:hAnsi="Times New Roman" w:eastAsia="仿宋_GB2312" w:cs="Times New Roman"/>
          <w:color w:val="000000"/>
          <w:kern w:val="2"/>
          <w:sz w:val="32"/>
          <w:szCs w:val="32"/>
          <w:lang w:val="en-US" w:eastAsia="zh-CN" w:bidi="ar"/>
        </w:rPr>
        <w:t>45</w:t>
      </w:r>
      <w:r>
        <w:rPr>
          <w:rFonts w:hint="eastAsia" w:ascii="仿宋_GB2312" w:hAnsi="Times New Roman" w:eastAsia="仿宋_GB2312" w:cs="仿宋_GB2312"/>
          <w:color w:val="000000"/>
          <w:kern w:val="2"/>
          <w:sz w:val="32"/>
          <w:szCs w:val="32"/>
          <w:lang w:val="en-US" w:eastAsia="zh-CN" w:bidi="ar"/>
        </w:rPr>
        <w:t>周岁。</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仿宋_GB2312"/>
          <w:color w:val="000000"/>
          <w:kern w:val="2"/>
          <w:sz w:val="32"/>
          <w:szCs w:val="32"/>
        </w:rPr>
      </w:pPr>
      <w:r>
        <w:rPr>
          <w:rFonts w:hint="eastAsia" w:ascii="黑体" w:hAnsi="宋体" w:eastAsia="黑体" w:cs="黑体"/>
          <w:color w:val="000000"/>
          <w:kern w:val="2"/>
          <w:sz w:val="32"/>
          <w:szCs w:val="32"/>
          <w:lang w:val="en-US" w:eastAsia="zh-CN" w:bidi="ar"/>
        </w:rPr>
        <w:t>第七条</w:t>
      </w:r>
      <w:r>
        <w:rPr>
          <w:rFonts w:hint="eastAsia" w:ascii="仿宋_GB2312" w:hAnsi="Times New Roman" w:eastAsia="仿宋_GB2312" w:cs="仿宋_GB2312"/>
          <w:color w:val="000000"/>
          <w:kern w:val="2"/>
          <w:sz w:val="32"/>
          <w:szCs w:val="32"/>
          <w:lang w:val="en-US" w:eastAsia="zh-CN" w:bidi="ar"/>
        </w:rPr>
        <w:t xml:space="preserve"> 引进人才政策。引进的人才，除享受同岗位正常工资福利、报酬和法定节假日外，享受下列人才激励政策。</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仿宋_GB2312"/>
          <w:color w:val="000000"/>
          <w:kern w:val="2"/>
          <w:sz w:val="32"/>
          <w:szCs w:val="32"/>
        </w:rPr>
      </w:pPr>
      <w:r>
        <w:rPr>
          <w:rFonts w:hint="default" w:ascii="Times New Roman" w:hAnsi="Times New Roman" w:eastAsia="仿宋_GB2312" w:cs="Times New Roman"/>
          <w:color w:val="000000"/>
          <w:kern w:val="2"/>
          <w:sz w:val="32"/>
          <w:szCs w:val="32"/>
          <w:lang w:val="en-US" w:eastAsia="zh-CN" w:bidi="ar"/>
        </w:rPr>
        <w:t>1.</w:t>
      </w:r>
      <w:r>
        <w:rPr>
          <w:rFonts w:hint="eastAsia" w:ascii="仿宋_GB2312" w:hAnsi="Times New Roman" w:eastAsia="仿宋_GB2312" w:cs="仿宋_GB2312"/>
          <w:color w:val="000000"/>
          <w:kern w:val="2"/>
          <w:sz w:val="32"/>
          <w:szCs w:val="32"/>
          <w:lang w:val="en-US" w:eastAsia="zh-CN" w:bidi="ar"/>
        </w:rPr>
        <w:t>住房补贴。引进的人才按服务年限以年度发放住房补贴。</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仿宋_GB2312"/>
          <w:color w:val="000000"/>
          <w:kern w:val="2"/>
          <w:sz w:val="32"/>
          <w:szCs w:val="32"/>
        </w:rPr>
      </w:pPr>
      <w:r>
        <w:rPr>
          <w:rFonts w:hint="eastAsia" w:ascii="仿宋_GB2312" w:hAnsi="Times New Roman" w:eastAsia="仿宋_GB2312" w:cs="仿宋_GB2312"/>
          <w:color w:val="000000"/>
          <w:kern w:val="2"/>
          <w:sz w:val="32"/>
          <w:szCs w:val="32"/>
          <w:lang w:val="en-US" w:eastAsia="zh-CN" w:bidi="ar"/>
        </w:rPr>
        <w:t>第一层次人才：住房补贴总额</w:t>
      </w:r>
      <w:r>
        <w:rPr>
          <w:rFonts w:hint="default" w:ascii="Times New Roman" w:hAnsi="Times New Roman" w:eastAsia="仿宋_GB2312" w:cs="Times New Roman"/>
          <w:color w:val="000000"/>
          <w:kern w:val="2"/>
          <w:sz w:val="32"/>
          <w:szCs w:val="32"/>
          <w:lang w:val="en-US" w:eastAsia="zh-CN" w:bidi="ar"/>
        </w:rPr>
        <w:t>70</w:t>
      </w:r>
      <w:r>
        <w:rPr>
          <w:rFonts w:hint="eastAsia" w:ascii="仿宋_GB2312" w:hAnsi="Times New Roman" w:eastAsia="仿宋_GB2312" w:cs="仿宋_GB2312"/>
          <w:color w:val="000000"/>
          <w:kern w:val="2"/>
          <w:sz w:val="32"/>
          <w:szCs w:val="32"/>
          <w:lang w:val="en-US" w:eastAsia="zh-CN" w:bidi="ar"/>
        </w:rPr>
        <w:t>万元。</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仿宋_GB2312"/>
          <w:color w:val="000000"/>
          <w:kern w:val="2"/>
          <w:sz w:val="32"/>
          <w:szCs w:val="32"/>
        </w:rPr>
      </w:pPr>
      <w:r>
        <w:rPr>
          <w:rFonts w:hint="eastAsia" w:ascii="仿宋_GB2312" w:hAnsi="Times New Roman" w:eastAsia="仿宋_GB2312" w:cs="仿宋_GB2312"/>
          <w:color w:val="000000"/>
          <w:kern w:val="2"/>
          <w:sz w:val="32"/>
          <w:szCs w:val="32"/>
          <w:lang w:val="en-US" w:eastAsia="zh-CN" w:bidi="ar"/>
        </w:rPr>
        <w:t>第二层次人才：住房补贴总额</w:t>
      </w:r>
      <w:r>
        <w:rPr>
          <w:rFonts w:hint="default" w:ascii="Times New Roman" w:hAnsi="Times New Roman" w:eastAsia="仿宋_GB2312" w:cs="Times New Roman"/>
          <w:color w:val="000000"/>
          <w:kern w:val="2"/>
          <w:sz w:val="32"/>
          <w:szCs w:val="32"/>
          <w:lang w:val="en-US" w:eastAsia="zh-CN" w:bidi="ar"/>
        </w:rPr>
        <w:t>50</w:t>
      </w:r>
      <w:r>
        <w:rPr>
          <w:rFonts w:hint="eastAsia" w:ascii="仿宋_GB2312" w:hAnsi="Times New Roman" w:eastAsia="仿宋_GB2312" w:cs="仿宋_GB2312"/>
          <w:color w:val="000000"/>
          <w:kern w:val="2"/>
          <w:sz w:val="32"/>
          <w:szCs w:val="32"/>
          <w:lang w:val="en-US" w:eastAsia="zh-CN" w:bidi="ar"/>
        </w:rPr>
        <w:t>万元。</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仿宋_GB2312"/>
          <w:color w:val="000000"/>
          <w:kern w:val="2"/>
          <w:sz w:val="32"/>
          <w:szCs w:val="32"/>
        </w:rPr>
      </w:pPr>
      <w:r>
        <w:rPr>
          <w:rFonts w:hint="eastAsia" w:ascii="仿宋_GB2312" w:hAnsi="Times New Roman" w:eastAsia="仿宋_GB2312" w:cs="仿宋_GB2312"/>
          <w:color w:val="000000"/>
          <w:kern w:val="2"/>
          <w:sz w:val="32"/>
          <w:szCs w:val="32"/>
          <w:lang w:val="en-US" w:eastAsia="zh-CN" w:bidi="ar"/>
        </w:rPr>
        <w:t>第三层次人才：住房补贴总额</w:t>
      </w:r>
      <w:r>
        <w:rPr>
          <w:rFonts w:hint="default" w:ascii="Times New Roman" w:hAnsi="Times New Roman" w:eastAsia="仿宋_GB2312" w:cs="Times New Roman"/>
          <w:color w:val="000000"/>
          <w:kern w:val="2"/>
          <w:sz w:val="32"/>
          <w:szCs w:val="32"/>
          <w:lang w:val="en-US" w:eastAsia="zh-CN" w:bidi="ar"/>
        </w:rPr>
        <w:t>20</w:t>
      </w:r>
      <w:r>
        <w:rPr>
          <w:rFonts w:hint="eastAsia" w:ascii="仿宋_GB2312" w:hAnsi="Times New Roman" w:eastAsia="仿宋_GB2312" w:cs="仿宋_GB2312"/>
          <w:color w:val="000000"/>
          <w:kern w:val="2"/>
          <w:sz w:val="32"/>
          <w:szCs w:val="32"/>
          <w:lang w:val="en-US" w:eastAsia="zh-CN" w:bidi="ar"/>
        </w:rPr>
        <w:t>万元。</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仿宋_GB2312"/>
          <w:color w:val="000000"/>
          <w:kern w:val="2"/>
          <w:sz w:val="32"/>
          <w:szCs w:val="32"/>
        </w:rPr>
      </w:pPr>
      <w:r>
        <w:rPr>
          <w:rFonts w:hint="default" w:ascii="Times New Roman" w:hAnsi="Times New Roman" w:eastAsia="仿宋_GB2312" w:cs="Times New Roman"/>
          <w:color w:val="000000"/>
          <w:kern w:val="2"/>
          <w:sz w:val="32"/>
          <w:szCs w:val="32"/>
          <w:lang w:val="en-US" w:eastAsia="zh-CN" w:bidi="ar"/>
        </w:rPr>
        <w:t>2.</w:t>
      </w:r>
      <w:r>
        <w:rPr>
          <w:rFonts w:hint="eastAsia" w:ascii="仿宋_GB2312" w:hAnsi="Times New Roman" w:eastAsia="仿宋_GB2312" w:cs="仿宋_GB2312"/>
          <w:color w:val="000000"/>
          <w:kern w:val="2"/>
          <w:sz w:val="32"/>
          <w:szCs w:val="32"/>
          <w:lang w:val="en-US" w:eastAsia="zh-CN" w:bidi="ar"/>
        </w:rPr>
        <w:t>生活补贴。引进的人才享受三年的生活补贴，按年度考核结果为合格以上予以发放。</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仿宋_GB2312"/>
          <w:color w:val="000000"/>
          <w:kern w:val="2"/>
          <w:sz w:val="32"/>
          <w:szCs w:val="32"/>
        </w:rPr>
      </w:pPr>
      <w:r>
        <w:rPr>
          <w:rFonts w:hint="eastAsia" w:ascii="仿宋_GB2312" w:hAnsi="Times New Roman" w:eastAsia="仿宋_GB2312" w:cs="仿宋_GB2312"/>
          <w:color w:val="000000"/>
          <w:kern w:val="2"/>
          <w:sz w:val="32"/>
          <w:szCs w:val="32"/>
          <w:lang w:val="en-US" w:eastAsia="zh-CN" w:bidi="ar"/>
        </w:rPr>
        <w:t>第一层次人才：每年</w:t>
      </w:r>
      <w:r>
        <w:rPr>
          <w:rFonts w:hint="default" w:ascii="Times New Roman" w:hAnsi="Times New Roman" w:eastAsia="仿宋_GB2312" w:cs="Times New Roman"/>
          <w:color w:val="000000"/>
          <w:kern w:val="2"/>
          <w:sz w:val="32"/>
          <w:szCs w:val="32"/>
          <w:lang w:val="en-US" w:eastAsia="zh-CN" w:bidi="ar"/>
        </w:rPr>
        <w:t>7</w:t>
      </w:r>
      <w:r>
        <w:rPr>
          <w:rFonts w:hint="eastAsia" w:ascii="仿宋_GB2312" w:hAnsi="Times New Roman" w:eastAsia="仿宋_GB2312" w:cs="仿宋_GB2312"/>
          <w:color w:val="000000"/>
          <w:kern w:val="2"/>
          <w:sz w:val="32"/>
          <w:szCs w:val="32"/>
          <w:lang w:val="en-US" w:eastAsia="zh-CN" w:bidi="ar"/>
        </w:rPr>
        <w:t>万元，连续享受</w:t>
      </w:r>
      <w:r>
        <w:rPr>
          <w:rFonts w:hint="default" w:ascii="Times New Roman" w:hAnsi="Times New Roman" w:eastAsia="仿宋_GB2312" w:cs="Times New Roman"/>
          <w:color w:val="000000"/>
          <w:kern w:val="2"/>
          <w:sz w:val="32"/>
          <w:szCs w:val="32"/>
          <w:lang w:val="en-US" w:eastAsia="zh-CN" w:bidi="ar"/>
        </w:rPr>
        <w:t>3</w:t>
      </w:r>
      <w:r>
        <w:rPr>
          <w:rFonts w:hint="eastAsia" w:ascii="仿宋_GB2312" w:hAnsi="Times New Roman" w:eastAsia="仿宋_GB2312" w:cs="仿宋_GB2312"/>
          <w:color w:val="000000"/>
          <w:kern w:val="2"/>
          <w:sz w:val="32"/>
          <w:szCs w:val="32"/>
          <w:lang w:val="en-US" w:eastAsia="zh-CN" w:bidi="ar"/>
        </w:rPr>
        <w:t>年。</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仿宋_GB2312"/>
          <w:color w:val="000000"/>
          <w:kern w:val="2"/>
          <w:sz w:val="32"/>
          <w:szCs w:val="32"/>
        </w:rPr>
      </w:pPr>
      <w:r>
        <w:rPr>
          <w:rFonts w:hint="eastAsia" w:ascii="仿宋_GB2312" w:hAnsi="Times New Roman" w:eastAsia="仿宋_GB2312" w:cs="仿宋_GB2312"/>
          <w:color w:val="000000"/>
          <w:kern w:val="2"/>
          <w:sz w:val="32"/>
          <w:szCs w:val="32"/>
          <w:lang w:val="en-US" w:eastAsia="zh-CN" w:bidi="ar"/>
        </w:rPr>
        <w:t>第二层次人才：每年</w:t>
      </w:r>
      <w:r>
        <w:rPr>
          <w:rFonts w:hint="default" w:ascii="Times New Roman" w:hAnsi="Times New Roman" w:eastAsia="仿宋_GB2312" w:cs="Times New Roman"/>
          <w:color w:val="000000"/>
          <w:kern w:val="2"/>
          <w:sz w:val="32"/>
          <w:szCs w:val="32"/>
          <w:lang w:val="en-US" w:eastAsia="zh-CN" w:bidi="ar"/>
        </w:rPr>
        <w:t>5</w:t>
      </w:r>
      <w:r>
        <w:rPr>
          <w:rFonts w:hint="eastAsia" w:ascii="仿宋_GB2312" w:hAnsi="Times New Roman" w:eastAsia="仿宋_GB2312" w:cs="仿宋_GB2312"/>
          <w:color w:val="000000"/>
          <w:kern w:val="2"/>
          <w:sz w:val="32"/>
          <w:szCs w:val="32"/>
          <w:lang w:val="en-US" w:eastAsia="zh-CN" w:bidi="ar"/>
        </w:rPr>
        <w:t>万元，连续享受</w:t>
      </w:r>
      <w:r>
        <w:rPr>
          <w:rFonts w:hint="default" w:ascii="Times New Roman" w:hAnsi="Times New Roman" w:eastAsia="仿宋_GB2312" w:cs="Times New Roman"/>
          <w:color w:val="000000"/>
          <w:kern w:val="2"/>
          <w:sz w:val="32"/>
          <w:szCs w:val="32"/>
          <w:lang w:val="en-US" w:eastAsia="zh-CN" w:bidi="ar"/>
        </w:rPr>
        <w:t>3</w:t>
      </w:r>
      <w:r>
        <w:rPr>
          <w:rFonts w:hint="eastAsia" w:ascii="仿宋_GB2312" w:hAnsi="Times New Roman" w:eastAsia="仿宋_GB2312" w:cs="仿宋_GB2312"/>
          <w:color w:val="000000"/>
          <w:kern w:val="2"/>
          <w:sz w:val="32"/>
          <w:szCs w:val="32"/>
          <w:lang w:val="en-US" w:eastAsia="zh-CN" w:bidi="ar"/>
        </w:rPr>
        <w:t>年。</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仿宋_GB2312"/>
          <w:color w:val="000000"/>
          <w:kern w:val="2"/>
          <w:sz w:val="32"/>
          <w:szCs w:val="32"/>
        </w:rPr>
      </w:pPr>
      <w:r>
        <w:rPr>
          <w:rFonts w:hint="eastAsia" w:ascii="仿宋_GB2312" w:hAnsi="Times New Roman" w:eastAsia="仿宋_GB2312" w:cs="仿宋_GB2312"/>
          <w:color w:val="000000"/>
          <w:kern w:val="2"/>
          <w:sz w:val="32"/>
          <w:szCs w:val="32"/>
          <w:lang w:val="en-US" w:eastAsia="zh-CN" w:bidi="ar"/>
        </w:rPr>
        <w:t>第三层次人才：每年</w:t>
      </w:r>
      <w:r>
        <w:rPr>
          <w:rFonts w:hint="default" w:ascii="Times New Roman" w:hAnsi="Times New Roman" w:eastAsia="仿宋_GB2312" w:cs="Times New Roman"/>
          <w:color w:val="000000"/>
          <w:kern w:val="2"/>
          <w:sz w:val="32"/>
          <w:szCs w:val="32"/>
          <w:lang w:val="en-US" w:eastAsia="zh-CN" w:bidi="ar"/>
        </w:rPr>
        <w:t>3</w:t>
      </w:r>
      <w:r>
        <w:rPr>
          <w:rFonts w:hint="eastAsia" w:ascii="仿宋_GB2312" w:hAnsi="Times New Roman" w:eastAsia="仿宋_GB2312" w:cs="仿宋_GB2312"/>
          <w:color w:val="000000"/>
          <w:kern w:val="2"/>
          <w:sz w:val="32"/>
          <w:szCs w:val="32"/>
          <w:lang w:val="en-US" w:eastAsia="zh-CN" w:bidi="ar"/>
        </w:rPr>
        <w:t>万元，连续享受</w:t>
      </w:r>
      <w:r>
        <w:rPr>
          <w:rFonts w:hint="default" w:ascii="Times New Roman" w:hAnsi="Times New Roman" w:eastAsia="仿宋_GB2312" w:cs="Times New Roman"/>
          <w:color w:val="000000"/>
          <w:kern w:val="2"/>
          <w:sz w:val="32"/>
          <w:szCs w:val="32"/>
          <w:lang w:val="en-US" w:eastAsia="zh-CN" w:bidi="ar"/>
        </w:rPr>
        <w:t>3</w:t>
      </w:r>
      <w:r>
        <w:rPr>
          <w:rFonts w:hint="eastAsia" w:ascii="仿宋_GB2312" w:hAnsi="Times New Roman" w:eastAsia="仿宋_GB2312" w:cs="仿宋_GB2312"/>
          <w:color w:val="000000"/>
          <w:kern w:val="2"/>
          <w:sz w:val="32"/>
          <w:szCs w:val="32"/>
          <w:lang w:val="en-US" w:eastAsia="zh-CN" w:bidi="ar"/>
        </w:rPr>
        <w:t>年。</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仿宋_GB2312"/>
          <w:color w:val="000000"/>
          <w:kern w:val="2"/>
          <w:sz w:val="32"/>
          <w:szCs w:val="32"/>
        </w:rPr>
      </w:pPr>
      <w:r>
        <w:rPr>
          <w:rFonts w:hint="eastAsia" w:ascii="仿宋_GB2312" w:hAnsi="Times New Roman" w:eastAsia="仿宋_GB2312" w:cs="仿宋_GB2312"/>
          <w:color w:val="000000"/>
          <w:kern w:val="2"/>
          <w:sz w:val="32"/>
          <w:szCs w:val="32"/>
          <w:lang w:val="en-US" w:eastAsia="zh-CN" w:bidi="ar"/>
        </w:rPr>
        <w:t>引进的人才与学院约定服务期限为</w:t>
      </w:r>
      <w:r>
        <w:rPr>
          <w:rFonts w:hint="default" w:ascii="Times New Roman" w:hAnsi="Times New Roman" w:eastAsia="仿宋_GB2312" w:cs="Times New Roman"/>
          <w:color w:val="000000"/>
          <w:kern w:val="2"/>
          <w:sz w:val="32"/>
          <w:szCs w:val="32"/>
          <w:lang w:val="en-US" w:eastAsia="zh-CN" w:bidi="ar"/>
        </w:rPr>
        <w:t>8</w:t>
      </w:r>
      <w:r>
        <w:rPr>
          <w:rFonts w:hint="eastAsia" w:ascii="仿宋_GB2312" w:hAnsi="Times New Roman" w:eastAsia="仿宋_GB2312" w:cs="仿宋_GB2312"/>
          <w:color w:val="000000"/>
          <w:kern w:val="2"/>
          <w:sz w:val="32"/>
          <w:szCs w:val="32"/>
          <w:lang w:val="en-US" w:eastAsia="zh-CN" w:bidi="ar"/>
        </w:rPr>
        <w:t>年，服务期未满提前解约离职的，须按聘用合同约定退回未按规定享受的各类补贴。</w:t>
      </w:r>
    </w:p>
    <w:p>
      <w:pPr>
        <w:keepNext w:val="0"/>
        <w:keepLines w:val="0"/>
        <w:widowControl w:val="0"/>
        <w:suppressLineNumbers w:val="0"/>
        <w:spacing w:before="0" w:beforeLines="100" w:beforeAutospacing="0" w:after="0" w:afterLines="100" w:afterAutospacing="0" w:line="560" w:lineRule="exact"/>
        <w:ind w:left="0" w:right="0"/>
        <w:jc w:val="center"/>
        <w:rPr>
          <w:rFonts w:hint="eastAsia" w:ascii="黑体" w:hAnsi="宋体" w:eastAsia="黑体" w:cs="黑体"/>
          <w:color w:val="000000"/>
          <w:kern w:val="2"/>
          <w:sz w:val="32"/>
          <w:szCs w:val="32"/>
        </w:rPr>
      </w:pPr>
      <w:r>
        <w:rPr>
          <w:rFonts w:hint="eastAsia" w:ascii="黑体" w:hAnsi="宋体" w:eastAsia="黑体" w:cs="黑体"/>
          <w:color w:val="000000"/>
          <w:kern w:val="2"/>
          <w:sz w:val="32"/>
          <w:szCs w:val="32"/>
          <w:lang w:val="en-US" w:eastAsia="zh-CN" w:bidi="ar"/>
        </w:rPr>
        <w:t>第三章 程序和管理</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仿宋_GB2312"/>
          <w:color w:val="000000"/>
          <w:kern w:val="2"/>
          <w:sz w:val="32"/>
          <w:szCs w:val="32"/>
        </w:rPr>
      </w:pPr>
      <w:r>
        <w:rPr>
          <w:rFonts w:hint="eastAsia" w:ascii="黑体" w:hAnsi="宋体" w:eastAsia="黑体" w:cs="黑体"/>
          <w:color w:val="000000"/>
          <w:kern w:val="2"/>
          <w:sz w:val="32"/>
          <w:szCs w:val="32"/>
          <w:lang w:val="en-US" w:eastAsia="zh-CN" w:bidi="ar"/>
        </w:rPr>
        <w:t>第八条</w:t>
      </w:r>
      <w:r>
        <w:rPr>
          <w:rFonts w:hint="eastAsia" w:ascii="仿宋_GB2312" w:hAnsi="Times New Roman" w:eastAsia="仿宋_GB2312" w:cs="仿宋_GB2312"/>
          <w:color w:val="000000"/>
          <w:kern w:val="2"/>
          <w:sz w:val="32"/>
          <w:szCs w:val="32"/>
          <w:lang w:val="en-US" w:eastAsia="zh-CN" w:bidi="ar"/>
        </w:rPr>
        <w:t xml:space="preserve"> 人才引进计划在学院党委统一领导下，各部门根据分工组织实施，日常工作由组织人事处商教务处负责。</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仿宋_GB2312"/>
          <w:b/>
          <w:bCs/>
          <w:kern w:val="2"/>
          <w:sz w:val="32"/>
          <w:szCs w:val="32"/>
        </w:rPr>
      </w:pPr>
      <w:r>
        <w:rPr>
          <w:rFonts w:hint="eastAsia" w:ascii="黑体" w:hAnsi="宋体" w:eastAsia="黑体" w:cs="黑体"/>
          <w:color w:val="000000"/>
          <w:kern w:val="2"/>
          <w:sz w:val="32"/>
          <w:szCs w:val="32"/>
          <w:lang w:val="en-US" w:eastAsia="zh-CN" w:bidi="ar"/>
        </w:rPr>
        <w:t>第九条</w:t>
      </w:r>
      <w:r>
        <w:rPr>
          <w:rFonts w:hint="eastAsia" w:ascii="仿宋_GB2312" w:hAnsi="Times New Roman" w:eastAsia="仿宋_GB2312" w:cs="仿宋_GB2312"/>
          <w:color w:val="000000"/>
          <w:kern w:val="2"/>
          <w:sz w:val="32"/>
          <w:szCs w:val="32"/>
          <w:lang w:val="en-US" w:eastAsia="zh-CN" w:bidi="ar"/>
        </w:rPr>
        <w:t xml:space="preserve"> 学院各部门结合实际提出人才需求建议，组织人事处商教务处根据年度高层次人才和急需紧缺人才引进计划，提出引进建议，</w:t>
      </w:r>
      <w:r>
        <w:rPr>
          <w:rFonts w:hint="eastAsia" w:ascii="仿宋_GB2312" w:hAnsi="Times New Roman" w:eastAsia="仿宋_GB2312" w:cs="仿宋_GB2312"/>
          <w:color w:val="000000"/>
          <w:spacing w:val="-2"/>
          <w:kern w:val="2"/>
          <w:sz w:val="32"/>
          <w:szCs w:val="32"/>
          <w:lang w:val="en-US" w:eastAsia="zh-CN" w:bidi="ar"/>
        </w:rPr>
        <w:t>经学院党委研究审定后组织实施。</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仿宋_GB2312"/>
          <w:color w:val="000000"/>
          <w:spacing w:val="-2"/>
          <w:kern w:val="2"/>
          <w:sz w:val="32"/>
          <w:szCs w:val="32"/>
        </w:rPr>
      </w:pPr>
      <w:r>
        <w:rPr>
          <w:rFonts w:hint="eastAsia" w:ascii="黑体" w:hAnsi="宋体" w:eastAsia="黑体" w:cs="黑体"/>
          <w:color w:val="000000"/>
          <w:kern w:val="2"/>
          <w:sz w:val="32"/>
          <w:szCs w:val="32"/>
          <w:lang w:val="en-US" w:eastAsia="zh-CN" w:bidi="ar"/>
        </w:rPr>
        <w:t>第十条</w:t>
      </w:r>
      <w:r>
        <w:rPr>
          <w:rFonts w:hint="eastAsia" w:ascii="仿宋_GB2312" w:hAnsi="Times New Roman" w:eastAsia="仿宋_GB2312" w:cs="仿宋_GB2312"/>
          <w:color w:val="000000"/>
          <w:kern w:val="2"/>
          <w:sz w:val="32"/>
          <w:szCs w:val="32"/>
          <w:lang w:val="en-US" w:eastAsia="zh-CN" w:bidi="ar"/>
        </w:rPr>
        <w:t xml:space="preserve"> 组织人事处根据学院党委确定人才引进计划，发布人才引进公告。</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000000"/>
          <w:kern w:val="2"/>
          <w:sz w:val="32"/>
          <w:szCs w:val="32"/>
        </w:rPr>
      </w:pPr>
      <w:r>
        <w:rPr>
          <w:rFonts w:hint="eastAsia" w:ascii="黑体" w:hAnsi="宋体" w:eastAsia="黑体" w:cs="黑体"/>
          <w:color w:val="000000"/>
          <w:kern w:val="2"/>
          <w:sz w:val="32"/>
          <w:szCs w:val="32"/>
          <w:lang w:val="en-US" w:eastAsia="zh-CN" w:bidi="ar"/>
        </w:rPr>
        <w:t>第十一条</w:t>
      </w:r>
      <w:r>
        <w:rPr>
          <w:rFonts w:hint="eastAsia" w:ascii="仿宋_GB2312" w:hAnsi="Times New Roman" w:eastAsia="仿宋_GB2312" w:cs="仿宋_GB2312"/>
          <w:b/>
          <w:bCs w:val="0"/>
          <w:color w:val="000000"/>
          <w:kern w:val="2"/>
          <w:sz w:val="32"/>
          <w:szCs w:val="32"/>
          <w:lang w:val="en-US" w:eastAsia="zh-CN" w:bidi="ar"/>
        </w:rPr>
        <w:t xml:space="preserve"> </w:t>
      </w:r>
      <w:r>
        <w:rPr>
          <w:rFonts w:hint="eastAsia" w:ascii="仿宋_GB2312" w:hAnsi="Times New Roman" w:eastAsia="仿宋_GB2312" w:cs="仿宋_GB2312"/>
          <w:color w:val="000000"/>
          <w:kern w:val="2"/>
          <w:sz w:val="32"/>
          <w:szCs w:val="32"/>
          <w:lang w:val="en-US" w:eastAsia="zh-CN" w:bidi="ar"/>
        </w:rPr>
        <w:t>引进的人才应签订人才引进服务协议和聘用合同，明确服务年限和工作任务等。</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仿宋_GB2312"/>
          <w:color w:val="000000"/>
          <w:kern w:val="2"/>
          <w:sz w:val="32"/>
          <w:szCs w:val="32"/>
        </w:rPr>
      </w:pPr>
      <w:r>
        <w:rPr>
          <w:rFonts w:hint="eastAsia" w:ascii="黑体" w:hAnsi="宋体" w:eastAsia="黑体" w:cs="黑体"/>
          <w:color w:val="000000"/>
          <w:kern w:val="2"/>
          <w:sz w:val="32"/>
          <w:szCs w:val="32"/>
          <w:lang w:val="en-US" w:eastAsia="zh-CN" w:bidi="ar"/>
        </w:rPr>
        <w:t>第十二条</w:t>
      </w:r>
      <w:r>
        <w:rPr>
          <w:rFonts w:hint="eastAsia" w:ascii="仿宋_GB2312" w:hAnsi="Times New Roman" w:eastAsia="仿宋_GB2312" w:cs="仿宋_GB2312"/>
          <w:color w:val="000000"/>
          <w:kern w:val="2"/>
          <w:sz w:val="32"/>
          <w:szCs w:val="32"/>
          <w:lang w:val="en-US" w:eastAsia="zh-CN" w:bidi="ar"/>
        </w:rPr>
        <w:t xml:space="preserve"> 建立引进人才退出机制。在年度考核、聘期考核或协议约定的专项考核中不称职者，因个人原因不能继续履行职责的，或存在品行不端、违法乱纪等行为的人才，经用人部门提出申请，经学院党委核实认定后，解除聘用关系，退回未按规定享受的各类补贴。</w:t>
      </w:r>
    </w:p>
    <w:p>
      <w:pPr>
        <w:keepNext w:val="0"/>
        <w:keepLines w:val="0"/>
        <w:widowControl w:val="0"/>
        <w:suppressLineNumbers w:val="0"/>
        <w:spacing w:before="0" w:beforeLines="100" w:beforeAutospacing="0" w:after="0" w:afterLines="100" w:afterAutospacing="0" w:line="560" w:lineRule="exact"/>
        <w:ind w:left="0" w:right="0"/>
        <w:jc w:val="center"/>
        <w:rPr>
          <w:rFonts w:hint="eastAsia" w:ascii="黑体" w:hAnsi="宋体" w:eastAsia="黑体" w:cs="黑体"/>
          <w:color w:val="000000"/>
          <w:kern w:val="2"/>
          <w:sz w:val="32"/>
          <w:szCs w:val="32"/>
        </w:rPr>
      </w:pPr>
      <w:r>
        <w:rPr>
          <w:rFonts w:hint="eastAsia" w:ascii="黑体" w:hAnsi="宋体" w:eastAsia="黑体" w:cs="黑体"/>
          <w:color w:val="000000"/>
          <w:kern w:val="2"/>
          <w:sz w:val="32"/>
          <w:szCs w:val="32"/>
          <w:lang w:val="en-US" w:eastAsia="zh-CN" w:bidi="ar"/>
        </w:rPr>
        <w:t>第四章</w:t>
      </w:r>
      <w:r>
        <w:rPr>
          <w:rFonts w:hint="eastAsia" w:ascii="仿宋_GB2312" w:hAnsi="Times New Roman" w:eastAsia="仿宋_GB2312" w:cs="仿宋_GB2312"/>
          <w:color w:val="000000"/>
          <w:kern w:val="2"/>
          <w:sz w:val="32"/>
          <w:szCs w:val="32"/>
          <w:lang w:val="en-US" w:eastAsia="zh-CN" w:bidi="ar"/>
        </w:rPr>
        <w:t xml:space="preserve"> </w:t>
      </w:r>
      <w:r>
        <w:rPr>
          <w:rFonts w:hint="eastAsia" w:ascii="黑体" w:hAnsi="宋体" w:eastAsia="黑体" w:cs="黑体"/>
          <w:color w:val="000000"/>
          <w:kern w:val="2"/>
          <w:sz w:val="32"/>
          <w:szCs w:val="32"/>
          <w:lang w:val="en-US" w:eastAsia="zh-CN" w:bidi="ar"/>
        </w:rPr>
        <w:t>管理责任</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仿宋_GB2312"/>
          <w:color w:val="000000"/>
          <w:kern w:val="2"/>
          <w:sz w:val="32"/>
          <w:szCs w:val="32"/>
        </w:rPr>
      </w:pPr>
      <w:r>
        <w:rPr>
          <w:rFonts w:hint="eastAsia" w:ascii="黑体" w:hAnsi="宋体" w:eastAsia="黑体" w:cs="黑体"/>
          <w:color w:val="000000"/>
          <w:kern w:val="2"/>
          <w:sz w:val="32"/>
          <w:szCs w:val="32"/>
          <w:lang w:val="en-US" w:eastAsia="zh-CN" w:bidi="ar"/>
        </w:rPr>
        <w:t>第十三条</w:t>
      </w:r>
      <w:r>
        <w:rPr>
          <w:rFonts w:hint="eastAsia" w:ascii="仿宋_GB2312" w:hAnsi="Times New Roman" w:eastAsia="仿宋_GB2312" w:cs="仿宋_GB2312"/>
          <w:color w:val="000000"/>
          <w:kern w:val="2"/>
          <w:sz w:val="32"/>
          <w:szCs w:val="32"/>
          <w:lang w:val="en-US" w:eastAsia="zh-CN" w:bidi="ar"/>
        </w:rPr>
        <w:t xml:space="preserve"> 学院党委为人才引进责任主体，各用人部门为直接责任部门。</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仿宋_GB2312"/>
          <w:color w:val="000000"/>
          <w:kern w:val="2"/>
          <w:sz w:val="32"/>
          <w:szCs w:val="32"/>
        </w:rPr>
      </w:pPr>
      <w:r>
        <w:rPr>
          <w:rFonts w:hint="eastAsia" w:ascii="黑体" w:hAnsi="宋体" w:eastAsia="黑体" w:cs="黑体"/>
          <w:color w:val="000000"/>
          <w:kern w:val="2"/>
          <w:sz w:val="32"/>
          <w:szCs w:val="32"/>
          <w:lang w:val="en-US" w:eastAsia="zh-CN" w:bidi="ar"/>
        </w:rPr>
        <w:t>第十四条</w:t>
      </w:r>
      <w:r>
        <w:rPr>
          <w:rFonts w:hint="eastAsia" w:ascii="仿宋_GB2312" w:hAnsi="Times New Roman" w:eastAsia="仿宋_GB2312" w:cs="仿宋_GB2312"/>
          <w:color w:val="000000"/>
          <w:kern w:val="2"/>
          <w:sz w:val="32"/>
          <w:szCs w:val="32"/>
          <w:lang w:val="en-US" w:eastAsia="zh-CN" w:bidi="ar"/>
        </w:rPr>
        <w:t xml:space="preserve"> 在决策人才引进事项中，如出现违规违纪行为，严肃追究相关主要负责人、直接负责人的责任。</w:t>
      </w:r>
    </w:p>
    <w:p>
      <w:pPr>
        <w:keepNext w:val="0"/>
        <w:keepLines w:val="0"/>
        <w:widowControl w:val="0"/>
        <w:suppressLineNumbers w:val="0"/>
        <w:spacing w:before="0" w:beforeLines="100" w:beforeAutospacing="0" w:after="0" w:afterLines="100" w:afterAutospacing="0" w:line="560" w:lineRule="exact"/>
        <w:ind w:left="0" w:right="0"/>
        <w:jc w:val="center"/>
        <w:rPr>
          <w:rFonts w:hint="eastAsia" w:ascii="黑体" w:hAnsi="宋体" w:eastAsia="黑体" w:cs="黑体"/>
          <w:color w:val="000000"/>
          <w:kern w:val="2"/>
          <w:sz w:val="32"/>
          <w:szCs w:val="32"/>
        </w:rPr>
      </w:pPr>
      <w:r>
        <w:rPr>
          <w:rFonts w:hint="eastAsia" w:ascii="黑体" w:hAnsi="宋体" w:eastAsia="黑体" w:cs="黑体"/>
          <w:color w:val="000000"/>
          <w:kern w:val="2"/>
          <w:sz w:val="32"/>
          <w:szCs w:val="32"/>
          <w:lang w:val="en-US" w:eastAsia="zh-CN" w:bidi="ar"/>
        </w:rPr>
        <w:t>第五章 附 则</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kern w:val="2"/>
          <w:sz w:val="32"/>
          <w:szCs w:val="32"/>
        </w:rPr>
      </w:pPr>
      <w:r>
        <w:rPr>
          <w:rFonts w:hint="eastAsia" w:ascii="黑体" w:hAnsi="宋体" w:eastAsia="黑体" w:cs="黑体"/>
          <w:color w:val="000000"/>
          <w:kern w:val="2"/>
          <w:sz w:val="32"/>
          <w:szCs w:val="32"/>
          <w:lang w:val="en-US" w:eastAsia="zh-CN" w:bidi="ar"/>
        </w:rPr>
        <w:t>第十五条</w:t>
      </w:r>
      <w:r>
        <w:rPr>
          <w:rFonts w:hint="eastAsia" w:ascii="仿宋_GB2312" w:hAnsi="Times New Roman" w:eastAsia="仿宋_GB2312" w:cs="仿宋_GB2312"/>
          <w:color w:val="000000"/>
          <w:kern w:val="2"/>
          <w:sz w:val="32"/>
          <w:szCs w:val="32"/>
          <w:lang w:val="en-US" w:eastAsia="zh-CN" w:bidi="ar"/>
        </w:rPr>
        <w:t xml:space="preserve"> </w:t>
      </w:r>
      <w:r>
        <w:rPr>
          <w:rFonts w:hint="eastAsia" w:ascii="仿宋_GB2312" w:hAnsi="Times New Roman" w:eastAsia="仿宋_GB2312" w:cs="仿宋_GB2312"/>
          <w:kern w:val="2"/>
          <w:sz w:val="32"/>
          <w:szCs w:val="32"/>
          <w:lang w:val="en-US" w:eastAsia="zh-CN" w:bidi="ar"/>
        </w:rPr>
        <w:t>人才引进经费来源主要为兵团党委组织部人才引进专项经费、第二师支持学院人才引进专项经费和学院自筹三个方面构成。</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FF0000"/>
          <w:kern w:val="2"/>
          <w:sz w:val="32"/>
          <w:szCs w:val="32"/>
        </w:rPr>
      </w:pPr>
      <w:r>
        <w:rPr>
          <w:rFonts w:hint="eastAsia" w:ascii="黑体" w:hAnsi="宋体" w:eastAsia="黑体" w:cs="黑体"/>
          <w:color w:val="000000"/>
          <w:kern w:val="2"/>
          <w:sz w:val="32"/>
          <w:szCs w:val="32"/>
          <w:lang w:val="en-US" w:eastAsia="zh-CN" w:bidi="ar"/>
        </w:rPr>
        <w:t>第十六条</w:t>
      </w:r>
      <w:r>
        <w:rPr>
          <w:rFonts w:hint="eastAsia" w:ascii="仿宋_GB2312" w:hAnsi="Times New Roman" w:eastAsia="仿宋_GB2312" w:cs="仿宋_GB2312"/>
          <w:color w:val="000000"/>
          <w:kern w:val="2"/>
          <w:sz w:val="32"/>
          <w:szCs w:val="32"/>
          <w:lang w:val="en-US" w:eastAsia="zh-CN" w:bidi="ar"/>
        </w:rPr>
        <w:t xml:space="preserve"> </w:t>
      </w:r>
      <w:r>
        <w:rPr>
          <w:rFonts w:hint="eastAsia" w:ascii="仿宋_GB2312" w:hAnsi="Times New Roman" w:eastAsia="仿宋_GB2312" w:cs="仿宋_GB2312"/>
          <w:kern w:val="2"/>
          <w:sz w:val="32"/>
          <w:szCs w:val="32"/>
          <w:lang w:val="en-US" w:eastAsia="zh-CN" w:bidi="ar"/>
        </w:rPr>
        <w:t>本办法由学院负责解释。</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kern w:val="2"/>
          <w:sz w:val="32"/>
          <w:szCs w:val="32"/>
        </w:rPr>
      </w:pPr>
      <w:r>
        <w:rPr>
          <w:rFonts w:hint="eastAsia" w:ascii="黑体" w:hAnsi="宋体" w:eastAsia="黑体" w:cs="黑体"/>
          <w:color w:val="000000"/>
          <w:kern w:val="2"/>
          <w:sz w:val="32"/>
          <w:szCs w:val="32"/>
          <w:lang w:val="en-US" w:eastAsia="zh-CN" w:bidi="ar"/>
        </w:rPr>
        <w:t>第十七条</w:t>
      </w:r>
      <w:r>
        <w:rPr>
          <w:rFonts w:hint="eastAsia" w:ascii="仿宋_GB2312" w:hAnsi="Times New Roman" w:eastAsia="仿宋_GB2312" w:cs="仿宋_GB2312"/>
          <w:color w:val="000000"/>
          <w:kern w:val="2"/>
          <w:sz w:val="32"/>
          <w:szCs w:val="32"/>
          <w:lang w:val="en-US" w:eastAsia="zh-CN" w:bidi="ar"/>
        </w:rPr>
        <w:t xml:space="preserve"> </w:t>
      </w:r>
      <w:r>
        <w:rPr>
          <w:rFonts w:hint="eastAsia" w:ascii="仿宋_GB2312" w:hAnsi="Times New Roman" w:eastAsia="仿宋_GB2312" w:cs="仿宋_GB2312"/>
          <w:kern w:val="2"/>
          <w:sz w:val="32"/>
          <w:szCs w:val="32"/>
          <w:lang w:val="en-US" w:eastAsia="zh-CN" w:bidi="ar"/>
        </w:rPr>
        <w:t>本办法自印发之日起施行。</w:t>
      </w:r>
    </w:p>
    <w:p>
      <w:pPr>
        <w:keepNext w:val="0"/>
        <w:keepLines w:val="0"/>
        <w:widowControl w:val="0"/>
        <w:suppressLineNumbers w:val="0"/>
        <w:spacing w:before="0" w:beforeAutospacing="0" w:after="0" w:afterAutospacing="0"/>
        <w:ind w:left="0" w:right="0"/>
        <w:jc w:val="both"/>
        <w:rPr>
          <w:rFonts w:hint="eastAsia" w:ascii="等线" w:hAnsi="等线" w:eastAsia="等线" w:cs="Times New Roman"/>
          <w:kern w:val="2"/>
          <w:sz w:val="21"/>
          <w:szCs w:val="21"/>
        </w:rPr>
      </w:pPr>
      <w:r>
        <w:rPr>
          <w:rFonts w:hint="eastAsia" w:ascii="等线" w:hAnsi="等线" w:eastAsia="等线" w:cs="Times New Roman"/>
          <w:kern w:val="2"/>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right="0"/>
        <w:jc w:val="both"/>
        <w:rPr>
          <w:rFonts w:hint="default" w:ascii="Times New Roman" w:hAnsi="Times New Roman" w:eastAsia="黑体" w:cs="黑体"/>
          <w:kern w:val="2"/>
          <w:sz w:val="32"/>
          <w:szCs w:val="32"/>
        </w:rPr>
      </w:pPr>
    </w:p>
    <w:p>
      <w:pPr>
        <w:spacing w:line="560" w:lineRule="exact"/>
        <w:rPr>
          <w:rFonts w:ascii="Times New Roman" w:hAnsi="Times New Roman" w:eastAsia="仿宋_GB2312"/>
          <w:sz w:val="32"/>
          <w:szCs w:val="36"/>
        </w:rPr>
      </w:pPr>
    </w:p>
    <w:p>
      <w:pPr>
        <w:spacing w:line="560" w:lineRule="exact"/>
        <w:ind w:firstLine="640" w:firstLineChars="200"/>
        <w:rPr>
          <w:rFonts w:ascii="Times New Roman" w:hAnsi="Times New Roman" w:eastAsia="仿宋_GB2312"/>
          <w:sz w:val="32"/>
          <w:szCs w:val="36"/>
        </w:rPr>
      </w:pPr>
    </w:p>
    <w:p>
      <w:pPr>
        <w:spacing w:line="560" w:lineRule="exact"/>
        <w:ind w:firstLine="640" w:firstLineChars="200"/>
        <w:rPr>
          <w:rFonts w:ascii="Times New Roman" w:hAnsi="Times New Roman" w:eastAsia="仿宋_GB2312"/>
          <w:sz w:val="32"/>
          <w:szCs w:val="36"/>
        </w:rPr>
      </w:pPr>
    </w:p>
    <w:p>
      <w:pPr>
        <w:spacing w:line="560" w:lineRule="exact"/>
        <w:ind w:firstLine="640" w:firstLineChars="200"/>
        <w:rPr>
          <w:rFonts w:ascii="Times New Roman" w:hAnsi="Times New Roman" w:eastAsia="仿宋_GB2312"/>
          <w:sz w:val="32"/>
          <w:szCs w:val="36"/>
        </w:rPr>
      </w:pPr>
    </w:p>
    <w:p>
      <w:pPr>
        <w:spacing w:line="560" w:lineRule="exact"/>
        <w:ind w:firstLine="640" w:firstLineChars="200"/>
        <w:rPr>
          <w:rFonts w:ascii="Times New Roman" w:hAnsi="Times New Roman" w:eastAsia="仿宋_GB2312"/>
          <w:sz w:val="32"/>
          <w:szCs w:val="36"/>
        </w:rPr>
      </w:pPr>
    </w:p>
    <w:p>
      <w:pPr>
        <w:spacing w:line="560" w:lineRule="exact"/>
        <w:ind w:firstLine="640" w:firstLineChars="200"/>
        <w:rPr>
          <w:rFonts w:ascii="Times New Roman" w:hAnsi="Times New Roman" w:eastAsia="仿宋_GB2312"/>
          <w:sz w:val="32"/>
          <w:szCs w:val="36"/>
        </w:rPr>
      </w:pPr>
    </w:p>
    <w:p>
      <w:pPr>
        <w:spacing w:line="560" w:lineRule="exact"/>
        <w:ind w:firstLine="640" w:firstLineChars="200"/>
        <w:rPr>
          <w:rFonts w:ascii="Times New Roman" w:hAnsi="Times New Roman" w:eastAsia="仿宋_GB2312"/>
          <w:sz w:val="32"/>
          <w:szCs w:val="36"/>
        </w:rPr>
      </w:pPr>
    </w:p>
    <w:p>
      <w:pPr>
        <w:spacing w:line="560" w:lineRule="exact"/>
        <w:ind w:firstLine="640" w:firstLineChars="200"/>
        <w:rPr>
          <w:rFonts w:ascii="Times New Roman" w:hAnsi="Times New Roman" w:eastAsia="仿宋_GB2312"/>
          <w:sz w:val="32"/>
          <w:szCs w:val="36"/>
        </w:rPr>
      </w:pPr>
    </w:p>
    <w:p>
      <w:pPr>
        <w:spacing w:line="560" w:lineRule="exact"/>
        <w:ind w:firstLine="640" w:firstLineChars="200"/>
        <w:rPr>
          <w:rFonts w:ascii="Times New Roman" w:hAnsi="Times New Roman" w:eastAsia="仿宋_GB2312"/>
          <w:sz w:val="32"/>
          <w:szCs w:val="36"/>
        </w:rPr>
      </w:pPr>
    </w:p>
    <w:p>
      <w:pPr>
        <w:spacing w:line="560" w:lineRule="exact"/>
        <w:ind w:firstLine="640" w:firstLineChars="200"/>
        <w:rPr>
          <w:rFonts w:ascii="Times New Roman" w:hAnsi="Times New Roman" w:eastAsia="仿宋_GB2312"/>
          <w:sz w:val="32"/>
          <w:szCs w:val="36"/>
        </w:rPr>
      </w:pPr>
    </w:p>
    <w:p>
      <w:pPr>
        <w:spacing w:line="560" w:lineRule="exact"/>
        <w:ind w:firstLine="640" w:firstLineChars="200"/>
        <w:rPr>
          <w:rFonts w:ascii="Times New Roman" w:hAnsi="Times New Roman" w:eastAsia="仿宋_GB2312"/>
          <w:sz w:val="32"/>
          <w:szCs w:val="36"/>
        </w:rPr>
      </w:pPr>
    </w:p>
    <w:p>
      <w:pPr>
        <w:spacing w:line="560" w:lineRule="exact"/>
        <w:rPr>
          <w:rFonts w:ascii="Times New Roman" w:hAnsi="Times New Roman" w:eastAsia="仿宋_GB2312"/>
          <w:sz w:val="32"/>
          <w:szCs w:val="36"/>
        </w:rPr>
      </w:pPr>
    </w:p>
    <w:p>
      <w:pPr>
        <w:snapToGrid w:val="0"/>
        <w:spacing w:line="560" w:lineRule="exact"/>
        <w:ind w:firstLine="640" w:firstLineChars="200"/>
        <w:rPr>
          <w:rFonts w:ascii="Times New Roman" w:hAnsi="Times New Roman" w:eastAsia="仿宋_GB2312"/>
          <w:sz w:val="32"/>
          <w:szCs w:val="32"/>
        </w:rPr>
      </w:pPr>
    </w:p>
    <w:p>
      <w:pPr>
        <w:snapToGrid w:val="0"/>
        <w:ind w:firstLine="360" w:firstLineChars="200"/>
        <w:rPr>
          <w:rFonts w:ascii="Times New Roman" w:hAnsi="Times New Roman" w:eastAsia="仿宋_GB2312" w:cs="仿宋_GB2312"/>
          <w:kern w:val="0"/>
          <w:sz w:val="18"/>
          <w:szCs w:val="18"/>
        </w:rPr>
      </w:pPr>
    </w:p>
    <w:sectPr>
      <w:footerReference r:id="rId3" w:type="default"/>
      <w:footerReference r:id="rId4" w:type="even"/>
      <w:pgSz w:w="11906" w:h="16838"/>
      <w:pgMar w:top="1440" w:right="1797" w:bottom="1531"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FCD2F8E-A48E-45DE-A935-10923D7DCC0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D09C2FEA-601E-40FB-9899-03B7CB0315B3}"/>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00000001" w:usb1="080E0000" w:usb2="00000000" w:usb3="00000000" w:csb0="00040000" w:csb1="00000000"/>
    <w:embedRegular r:id="rId3" w:fontKey="{8BB43520-7E00-41C4-92D9-85CA281FC6F4}"/>
  </w:font>
  <w:font w:name="仿宋_GB2312">
    <w:panose1 w:val="02010609030101010101"/>
    <w:charset w:val="86"/>
    <w:family w:val="modern"/>
    <w:pitch w:val="default"/>
    <w:sig w:usb0="00000001" w:usb1="080E0000" w:usb2="00000000" w:usb3="00000000" w:csb0="00040000" w:csb1="00000000"/>
    <w:embedRegular r:id="rId4" w:fontKey="{B16B38B5-2E49-4776-86EB-438E8BE997FF}"/>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hAnsi="宋体" w:eastAsia="宋体" w:cs="Times New Roman"/>
        <w:sz w:val="28"/>
        <w:szCs w:val="28"/>
      </w:rPr>
    </w:pPr>
    <w:r>
      <w:rPr>
        <w:rFonts w:ascii="宋体" w:hAnsi="宋体" w:eastAsia="宋体" w:cs="Times New Roman"/>
        <w:sz w:val="28"/>
        <w:szCs w:val="28"/>
      </w:rPr>
      <w:fldChar w:fldCharType="begin"/>
    </w:r>
    <w:r>
      <w:rPr>
        <w:rFonts w:ascii="宋体" w:hAnsi="宋体" w:eastAsia="宋体" w:cs="Times New Roman"/>
        <w:sz w:val="28"/>
        <w:szCs w:val="28"/>
      </w:rPr>
      <w:instrText xml:space="preserve">PAGE   \* MERGEFORMAT</w:instrText>
    </w:r>
    <w:r>
      <w:rPr>
        <w:rFonts w:ascii="宋体" w:hAnsi="宋体" w:eastAsia="宋体" w:cs="Times New Roman"/>
        <w:sz w:val="28"/>
        <w:szCs w:val="28"/>
      </w:rPr>
      <w:fldChar w:fldCharType="separate"/>
    </w:r>
    <w:r>
      <w:rPr>
        <w:rFonts w:ascii="宋体" w:hAnsi="宋体" w:eastAsia="宋体" w:cs="Times New Roman"/>
        <w:sz w:val="28"/>
        <w:szCs w:val="28"/>
        <w:lang w:val="zh-CN"/>
      </w:rPr>
      <w:t>1</w:t>
    </w:r>
    <w:r>
      <w:rPr>
        <w:rFonts w:ascii="宋体" w:hAnsi="宋体" w:eastAsia="宋体" w:cs="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g3Yzk1ZTdjYTM3ZjEwNGE0Mjc3MTYxNzg5OTc5N2IifQ=="/>
  </w:docVars>
  <w:rsids>
    <w:rsidRoot w:val="00A23419"/>
    <w:rsid w:val="00010D51"/>
    <w:rsid w:val="000276BA"/>
    <w:rsid w:val="00063CE3"/>
    <w:rsid w:val="00073A23"/>
    <w:rsid w:val="000826EE"/>
    <w:rsid w:val="000855CF"/>
    <w:rsid w:val="000D123E"/>
    <w:rsid w:val="001029F4"/>
    <w:rsid w:val="00103FF5"/>
    <w:rsid w:val="001062C8"/>
    <w:rsid w:val="00122552"/>
    <w:rsid w:val="001D1700"/>
    <w:rsid w:val="00256384"/>
    <w:rsid w:val="0026288E"/>
    <w:rsid w:val="00270453"/>
    <w:rsid w:val="0028401A"/>
    <w:rsid w:val="00290C05"/>
    <w:rsid w:val="00297CC8"/>
    <w:rsid w:val="002A05C8"/>
    <w:rsid w:val="002A3168"/>
    <w:rsid w:val="00300CA3"/>
    <w:rsid w:val="00302608"/>
    <w:rsid w:val="00313394"/>
    <w:rsid w:val="0032100E"/>
    <w:rsid w:val="003612DF"/>
    <w:rsid w:val="003A2F33"/>
    <w:rsid w:val="00405164"/>
    <w:rsid w:val="004139B3"/>
    <w:rsid w:val="004249AB"/>
    <w:rsid w:val="00430030"/>
    <w:rsid w:val="004405B6"/>
    <w:rsid w:val="00455509"/>
    <w:rsid w:val="00477012"/>
    <w:rsid w:val="004E14D5"/>
    <w:rsid w:val="00516224"/>
    <w:rsid w:val="005203FA"/>
    <w:rsid w:val="00541119"/>
    <w:rsid w:val="00562CD9"/>
    <w:rsid w:val="00576847"/>
    <w:rsid w:val="00577E3C"/>
    <w:rsid w:val="005843FF"/>
    <w:rsid w:val="005910BC"/>
    <w:rsid w:val="005D14C4"/>
    <w:rsid w:val="005E507C"/>
    <w:rsid w:val="005E5847"/>
    <w:rsid w:val="00611B5F"/>
    <w:rsid w:val="0061377B"/>
    <w:rsid w:val="00634C9F"/>
    <w:rsid w:val="00634EBF"/>
    <w:rsid w:val="00645C0A"/>
    <w:rsid w:val="00654A61"/>
    <w:rsid w:val="00655350"/>
    <w:rsid w:val="006975B6"/>
    <w:rsid w:val="006A559B"/>
    <w:rsid w:val="006B3D7A"/>
    <w:rsid w:val="006C58D4"/>
    <w:rsid w:val="006D78D1"/>
    <w:rsid w:val="007069BC"/>
    <w:rsid w:val="0070707C"/>
    <w:rsid w:val="00724A2C"/>
    <w:rsid w:val="007838EA"/>
    <w:rsid w:val="007A38D8"/>
    <w:rsid w:val="007B614D"/>
    <w:rsid w:val="007F02A0"/>
    <w:rsid w:val="008241B1"/>
    <w:rsid w:val="008433B5"/>
    <w:rsid w:val="00850120"/>
    <w:rsid w:val="008601BB"/>
    <w:rsid w:val="0086547F"/>
    <w:rsid w:val="00872D6E"/>
    <w:rsid w:val="008804E4"/>
    <w:rsid w:val="008940B2"/>
    <w:rsid w:val="008A1FB1"/>
    <w:rsid w:val="008C310B"/>
    <w:rsid w:val="00904EC5"/>
    <w:rsid w:val="009156E9"/>
    <w:rsid w:val="00917130"/>
    <w:rsid w:val="0092627D"/>
    <w:rsid w:val="00984BA8"/>
    <w:rsid w:val="009A690D"/>
    <w:rsid w:val="009B10D8"/>
    <w:rsid w:val="009D3D76"/>
    <w:rsid w:val="00A07D64"/>
    <w:rsid w:val="00A23419"/>
    <w:rsid w:val="00A864EB"/>
    <w:rsid w:val="00AB0DF4"/>
    <w:rsid w:val="00AB3678"/>
    <w:rsid w:val="00AC25BB"/>
    <w:rsid w:val="00AF0885"/>
    <w:rsid w:val="00B263B4"/>
    <w:rsid w:val="00B43719"/>
    <w:rsid w:val="00B57B3E"/>
    <w:rsid w:val="00B7693C"/>
    <w:rsid w:val="00B773F5"/>
    <w:rsid w:val="00BC67CA"/>
    <w:rsid w:val="00BD0F34"/>
    <w:rsid w:val="00BF34BC"/>
    <w:rsid w:val="00C15493"/>
    <w:rsid w:val="00C30BFE"/>
    <w:rsid w:val="00C562C0"/>
    <w:rsid w:val="00C749E3"/>
    <w:rsid w:val="00C77A8B"/>
    <w:rsid w:val="00C91CD9"/>
    <w:rsid w:val="00CA089B"/>
    <w:rsid w:val="00CB707A"/>
    <w:rsid w:val="00CE7F44"/>
    <w:rsid w:val="00D07F77"/>
    <w:rsid w:val="00D10492"/>
    <w:rsid w:val="00D21441"/>
    <w:rsid w:val="00D232AC"/>
    <w:rsid w:val="00D6029D"/>
    <w:rsid w:val="00D617C7"/>
    <w:rsid w:val="00D65138"/>
    <w:rsid w:val="00D85B66"/>
    <w:rsid w:val="00DC6612"/>
    <w:rsid w:val="00DF7AFE"/>
    <w:rsid w:val="00E02369"/>
    <w:rsid w:val="00E05DED"/>
    <w:rsid w:val="00ED6CD4"/>
    <w:rsid w:val="00ED6E70"/>
    <w:rsid w:val="00EE085F"/>
    <w:rsid w:val="00F001D8"/>
    <w:rsid w:val="00F15E48"/>
    <w:rsid w:val="00F72FD3"/>
    <w:rsid w:val="00FA6155"/>
    <w:rsid w:val="00FD538C"/>
    <w:rsid w:val="03C43D32"/>
    <w:rsid w:val="13CE1647"/>
    <w:rsid w:val="1982471C"/>
    <w:rsid w:val="31AD06C5"/>
    <w:rsid w:val="3EF53A46"/>
    <w:rsid w:val="4DC53DE8"/>
    <w:rsid w:val="58726012"/>
    <w:rsid w:val="629C5896"/>
    <w:rsid w:val="6D0E5786"/>
    <w:rsid w:val="6FCD3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link w:val="20"/>
    <w:unhideWhenUsed/>
    <w:qFormat/>
    <w:uiPriority w:val="9"/>
    <w:pPr>
      <w:keepNext/>
      <w:keepLines/>
      <w:spacing w:before="260" w:after="260" w:line="415" w:lineRule="auto"/>
      <w:outlineLvl w:val="1"/>
    </w:pPr>
    <w:rPr>
      <w:rFonts w:ascii="Cambria" w:hAnsi="Cambria" w:eastAsia="宋体" w:cs="Times New Roman"/>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link w:val="22"/>
    <w:unhideWhenUsed/>
    <w:qFormat/>
    <w:uiPriority w:val="99"/>
    <w:pPr>
      <w:ind w:firstLine="420" w:firstLineChars="200"/>
    </w:pPr>
    <w:rPr>
      <w:rFonts w:ascii="Calibri" w:hAnsi="Calibri" w:eastAsia="宋体" w:cs="Times New Roman"/>
    </w:rPr>
  </w:style>
  <w:style w:type="paragraph" w:styleId="3">
    <w:name w:val="Body Text Indent"/>
    <w:basedOn w:val="1"/>
    <w:link w:val="21"/>
    <w:semiHidden/>
    <w:unhideWhenUsed/>
    <w:qFormat/>
    <w:uiPriority w:val="99"/>
    <w:pPr>
      <w:spacing w:after="120"/>
      <w:ind w:left="420" w:leftChars="200"/>
    </w:pPr>
  </w:style>
  <w:style w:type="paragraph" w:styleId="5">
    <w:name w:val="caption"/>
    <w:basedOn w:val="1"/>
    <w:next w:val="1"/>
    <w:qFormat/>
    <w:uiPriority w:val="0"/>
    <w:rPr>
      <w:rFonts w:ascii="Arial" w:hAnsi="Arial" w:eastAsia="黑体" w:cs="Arial"/>
      <w:sz w:val="20"/>
      <w:szCs w:val="20"/>
    </w:rPr>
  </w:style>
  <w:style w:type="paragraph" w:styleId="6">
    <w:name w:val="Body Text"/>
    <w:basedOn w:val="1"/>
    <w:link w:val="17"/>
    <w:qFormat/>
    <w:uiPriority w:val="0"/>
    <w:pPr>
      <w:spacing w:after="120"/>
    </w:pPr>
    <w:rPr>
      <w:rFonts w:ascii="Calibri" w:hAnsi="Calibri" w:eastAsia="宋体" w:cs="Times New Roman"/>
      <w:szCs w:val="24"/>
    </w:rPr>
  </w:style>
  <w:style w:type="paragraph" w:styleId="7">
    <w:name w:val="Date"/>
    <w:basedOn w:val="1"/>
    <w:next w:val="1"/>
    <w:link w:val="18"/>
    <w:semiHidden/>
    <w:unhideWhenUsed/>
    <w:uiPriority w:val="99"/>
    <w:pPr>
      <w:ind w:left="100" w:leftChars="2500"/>
    </w:pPr>
  </w:style>
  <w:style w:type="paragraph" w:styleId="8">
    <w:name w:val="footer"/>
    <w:basedOn w:val="1"/>
    <w:link w:val="16"/>
    <w:unhideWhenUsed/>
    <w:qFormat/>
    <w:uiPriority w:val="0"/>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qFormat/>
    <w:uiPriority w:val="0"/>
    <w:pPr>
      <w:widowControl/>
      <w:tabs>
        <w:tab w:val="left" w:pos="7536"/>
      </w:tabs>
      <w:spacing w:before="120" w:beforeLines="50" w:after="240" w:afterLines="100" w:line="560" w:lineRule="exact"/>
      <w:jc w:val="center"/>
    </w:pPr>
    <w:rPr>
      <w:rFonts w:ascii="Times New Roman" w:hAnsi="Times New Roman" w:eastAsia="方正小标宋简体" w:cs="Times New Roman"/>
      <w:sz w:val="40"/>
      <w:szCs w:val="40"/>
    </w:rPr>
  </w:style>
  <w:style w:type="table" w:styleId="12">
    <w:name w:val="Table Grid"/>
    <w:basedOn w:val="11"/>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semiHidden/>
    <w:unhideWhenUsed/>
    <w:qFormat/>
    <w:uiPriority w:val="99"/>
    <w:rPr>
      <w:color w:val="0000FF"/>
      <w:u w:val="single"/>
    </w:rPr>
  </w:style>
  <w:style w:type="character" w:customStyle="1" w:styleId="15">
    <w:name w:val="页眉 字符"/>
    <w:basedOn w:val="13"/>
    <w:link w:val="9"/>
    <w:qFormat/>
    <w:uiPriority w:val="99"/>
    <w:rPr>
      <w:sz w:val="18"/>
      <w:szCs w:val="18"/>
    </w:rPr>
  </w:style>
  <w:style w:type="character" w:customStyle="1" w:styleId="16">
    <w:name w:val="页脚 字符"/>
    <w:basedOn w:val="13"/>
    <w:link w:val="8"/>
    <w:qFormat/>
    <w:uiPriority w:val="99"/>
    <w:rPr>
      <w:sz w:val="18"/>
      <w:szCs w:val="18"/>
    </w:rPr>
  </w:style>
  <w:style w:type="character" w:customStyle="1" w:styleId="17">
    <w:name w:val="正文文本 字符"/>
    <w:basedOn w:val="13"/>
    <w:link w:val="6"/>
    <w:qFormat/>
    <w:uiPriority w:val="0"/>
    <w:rPr>
      <w:rFonts w:ascii="Calibri" w:hAnsi="Calibri" w:eastAsia="宋体" w:cs="Times New Roman"/>
      <w:szCs w:val="24"/>
    </w:rPr>
  </w:style>
  <w:style w:type="character" w:customStyle="1" w:styleId="18">
    <w:name w:val="日期 字符"/>
    <w:basedOn w:val="13"/>
    <w:link w:val="7"/>
    <w:semiHidden/>
    <w:qFormat/>
    <w:uiPriority w:val="99"/>
  </w:style>
  <w:style w:type="paragraph" w:styleId="19">
    <w:name w:val="List Paragraph"/>
    <w:basedOn w:val="1"/>
    <w:qFormat/>
    <w:uiPriority w:val="34"/>
    <w:pPr>
      <w:ind w:firstLine="420" w:firstLineChars="200"/>
    </w:pPr>
  </w:style>
  <w:style w:type="character" w:customStyle="1" w:styleId="20">
    <w:name w:val="标题 2 字符"/>
    <w:basedOn w:val="13"/>
    <w:link w:val="4"/>
    <w:qFormat/>
    <w:uiPriority w:val="9"/>
    <w:rPr>
      <w:rFonts w:ascii="Cambria" w:hAnsi="Cambria" w:eastAsia="宋体" w:cs="Times New Roman"/>
      <w:b/>
      <w:bCs/>
      <w:sz w:val="32"/>
      <w:szCs w:val="32"/>
    </w:rPr>
  </w:style>
  <w:style w:type="character" w:customStyle="1" w:styleId="21">
    <w:name w:val="正文文本缩进 字符"/>
    <w:basedOn w:val="13"/>
    <w:link w:val="3"/>
    <w:semiHidden/>
    <w:qFormat/>
    <w:uiPriority w:val="99"/>
  </w:style>
  <w:style w:type="character" w:customStyle="1" w:styleId="22">
    <w:name w:val="正文文本首行缩进 2 字符"/>
    <w:basedOn w:val="21"/>
    <w:link w:val="2"/>
    <w:qFormat/>
    <w:uiPriority w:val="99"/>
    <w:rPr>
      <w:rFonts w:ascii="Calibri" w:hAnsi="Calibri" w:eastAsia="宋体" w:cs="Times New Roman"/>
    </w:rPr>
  </w:style>
  <w:style w:type="character" w:customStyle="1" w:styleId="23">
    <w:name w:val="font51"/>
    <w:basedOn w:val="13"/>
    <w:qFormat/>
    <w:uiPriority w:val="0"/>
    <w:rPr>
      <w:rFonts w:hint="eastAsia" w:ascii="宋体" w:hAnsi="宋体" w:eastAsia="宋体" w:cs="宋体"/>
      <w:color w:val="000000"/>
      <w:sz w:val="21"/>
      <w:szCs w:val="21"/>
      <w:u w:val="none"/>
    </w:rPr>
  </w:style>
  <w:style w:type="character" w:customStyle="1" w:styleId="24">
    <w:name w:val="font41"/>
    <w:basedOn w:val="13"/>
    <w:autoRedefine/>
    <w:qFormat/>
    <w:uiPriority w:val="0"/>
    <w:rPr>
      <w:rFonts w:hint="eastAsia" w:ascii="宋体" w:hAnsi="宋体" w:eastAsia="宋体" w:cs="宋体"/>
      <w:color w:val="000000"/>
      <w:sz w:val="28"/>
      <w:szCs w:val="28"/>
      <w:u w:val="none"/>
    </w:rPr>
  </w:style>
  <w:style w:type="character" w:customStyle="1" w:styleId="25">
    <w:name w:val="10"/>
    <w:basedOn w:val="13"/>
    <w:qFormat/>
    <w:uiPriority w:val="0"/>
    <w:rPr>
      <w:rFonts w:hint="default" w:ascii="Times New Roman" w:hAnsi="Times New Roman" w:cs="Times New Roman"/>
    </w:rPr>
  </w:style>
  <w:style w:type="character" w:customStyle="1" w:styleId="26">
    <w:name w:val="15"/>
    <w:basedOn w:val="13"/>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D9D60-EE6C-4551-9F5A-F6F01317454E}">
  <ds:schemaRefs/>
</ds:datastoreItem>
</file>

<file path=docProps/app.xml><?xml version="1.0" encoding="utf-8"?>
<Properties xmlns="http://schemas.openxmlformats.org/officeDocument/2006/extended-properties" xmlns:vt="http://schemas.openxmlformats.org/officeDocument/2006/docPropsVTypes">
  <Template>Normal</Template>
  <Pages>4</Pages>
  <Words>6539</Words>
  <Characters>6845</Characters>
  <Lines>1</Lines>
  <Paragraphs>1</Paragraphs>
  <TotalTime>1</TotalTime>
  <ScaleCrop>false</ScaleCrop>
  <LinksUpToDate>false</LinksUpToDate>
  <CharactersWithSpaces>7113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2024-04-17T12:35:00Z</dcterms:created>
  <dc:creator>祎郎</dc:creator>
  <cp:lastModifiedBy>♚拥之则安、</cp:lastModifiedBy>
  <cp:lastPrinted>2024-06-25T11:31:00Z</cp:lastPrinted>
  <dcterms:modified xsi:type="dcterms:W3CDTF">2024-06-26T02:08:45Z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0203AFDCE03D4475BF711BDFA9001BCE_13</vt:lpwstr>
  </property>
</Properties>
</file>