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firstLine="602" w:firstLineChars="200"/>
        <w:jc w:val="center"/>
        <w:rPr>
          <w:rFonts w:hint="default" w:ascii="Times New Roman" w:hAnsi="Times New Roman" w:eastAsia="宋体"/>
          <w:sz w:val="30"/>
          <w:szCs w:val="30"/>
          <w:lang w:val="en-US" w:eastAsia="zh-CN"/>
        </w:rPr>
      </w:pPr>
      <w:bookmarkStart w:id="0" w:name="_Hlk152608216"/>
      <w:r>
        <w:rPr>
          <w:rFonts w:ascii="Times New Roman" w:hAnsi="Times New Roman"/>
          <w:sz w:val="30"/>
          <w:szCs w:val="30"/>
        </w:rPr>
        <w:t xml:space="preserve">2024 </w:t>
      </w:r>
      <w:r>
        <w:rPr>
          <w:rFonts w:hint="eastAsia" w:ascii="Times New Roman" w:hAnsi="Times New Roman"/>
          <w:sz w:val="30"/>
          <w:szCs w:val="30"/>
          <w:lang w:val="en-US" w:eastAsia="zh-CN"/>
        </w:rPr>
        <w:t>湖南</w:t>
      </w:r>
      <w:r>
        <w:rPr>
          <w:rFonts w:ascii="Times New Roman" w:hAnsi="Times New Roman"/>
          <w:sz w:val="30"/>
          <w:szCs w:val="30"/>
        </w:rPr>
        <w:t>三支一扶</w:t>
      </w:r>
      <w:r>
        <w:rPr>
          <w:rFonts w:hint="eastAsia" w:ascii="Times New Roman" w:hAnsi="Times New Roman"/>
          <w:sz w:val="30"/>
          <w:szCs w:val="30"/>
          <w:lang w:val="en-US" w:eastAsia="zh-CN"/>
        </w:rPr>
        <w:t xml:space="preserve"> 模考卷</w:t>
      </w:r>
      <w:bookmarkStart w:id="2" w:name="_GoBack"/>
      <w:bookmarkEnd w:id="2"/>
    </w:p>
    <w:bookmarkEnd w:id="0"/>
    <w:p>
      <w:pPr>
        <w:pStyle w:val="3"/>
        <w:numPr>
          <w:ilvl w:val="0"/>
          <w:numId w:val="1"/>
        </w:numPr>
        <w:spacing w:before="0" w:after="0" w:line="360" w:lineRule="auto"/>
        <w:ind w:firstLine="482" w:firstLineChars="200"/>
        <w:rPr>
          <w:sz w:val="24"/>
        </w:rPr>
      </w:pPr>
      <w:r>
        <w:rPr>
          <w:rFonts w:hint="eastAsia"/>
          <w:sz w:val="24"/>
        </w:rPr>
        <w:t>单选题</w:t>
      </w:r>
      <w:r>
        <w:rPr>
          <w:rFonts w:hint="eastAsia"/>
          <w:sz w:val="24"/>
          <w:lang w:eastAsia="zh-CN"/>
        </w:rPr>
        <w:t>（</w:t>
      </w:r>
      <w:r>
        <w:rPr>
          <w:rFonts w:hint="eastAsia"/>
          <w:sz w:val="24"/>
          <w:lang w:val="en-US" w:eastAsia="zh-CN"/>
        </w:rPr>
        <w:t>每小题1分，共40分</w:t>
      </w:r>
      <w:r>
        <w:rPr>
          <w:rFonts w:hint="eastAsia"/>
          <w:sz w:val="24"/>
          <w:lang w:eastAsia="zh-CN"/>
        </w:rPr>
        <w:t>）</w:t>
      </w:r>
    </w:p>
    <w:p>
      <w:pPr>
        <w:numPr>
          <w:ilvl w:val="0"/>
          <w:numId w:val="2"/>
        </w:numPr>
        <w:snapToGrid w:val="0"/>
        <w:spacing w:line="360" w:lineRule="auto"/>
        <w:ind w:left="0" w:firstLine="420" w:firstLineChars="200"/>
        <w:rPr>
          <w:rFonts w:ascii="宋体" w:hAnsi="宋体" w:cs="宋体"/>
          <w:sz w:val="21"/>
          <w:szCs w:val="21"/>
        </w:rPr>
      </w:pPr>
      <w:r>
        <w:rPr>
          <w:rFonts w:ascii="宋体" w:hAnsi="宋体" w:cs="宋体"/>
          <w:sz w:val="21"/>
          <w:szCs w:val="21"/>
        </w:rPr>
        <w:t>2023年10月16日出版的第20期《求是》杂志发表中共中央总书记、国家主席、中央军委主席习近平的重要文章《开辟马克思主义中国化时代化新境界》。文章强调，党的二十大提出开辟马克思主义中国化时代化新境界的重大任务，强调这是当代中国共产党人的庄严历史责任。我们以这个题目进行集体学习，目的是：</w:t>
      </w:r>
    </w:p>
    <w:p>
      <w:pPr>
        <w:snapToGrid w:val="0"/>
        <w:spacing w:line="360" w:lineRule="auto"/>
        <w:ind w:firstLine="420" w:firstLineChars="200"/>
        <w:rPr>
          <w:rFonts w:ascii="宋体" w:hAnsi="宋体" w:cs="宋体"/>
          <w:sz w:val="21"/>
          <w:szCs w:val="21"/>
        </w:rPr>
      </w:pPr>
      <w:r>
        <w:rPr>
          <w:rFonts w:ascii="宋体" w:hAnsi="宋体" w:cs="宋体"/>
          <w:sz w:val="21"/>
          <w:szCs w:val="21"/>
        </w:rPr>
        <w:t>①深化对党的理论创新的规律性认识</w:t>
      </w:r>
    </w:p>
    <w:p>
      <w:pPr>
        <w:snapToGrid w:val="0"/>
        <w:spacing w:line="360" w:lineRule="auto"/>
        <w:ind w:firstLine="420" w:firstLineChars="200"/>
        <w:rPr>
          <w:rFonts w:ascii="宋体" w:hAnsi="宋体" w:cs="宋体"/>
          <w:sz w:val="21"/>
          <w:szCs w:val="21"/>
        </w:rPr>
      </w:pPr>
      <w:r>
        <w:rPr>
          <w:rFonts w:ascii="宋体" w:hAnsi="宋体" w:cs="宋体"/>
          <w:sz w:val="21"/>
          <w:szCs w:val="21"/>
        </w:rPr>
        <w:t>②进一步明确理论创新的方位、方向、方法</w:t>
      </w:r>
    </w:p>
    <w:p>
      <w:pPr>
        <w:snapToGrid w:val="0"/>
        <w:spacing w:line="360" w:lineRule="auto"/>
        <w:ind w:firstLine="420" w:firstLineChars="200"/>
        <w:rPr>
          <w:rFonts w:ascii="宋体" w:hAnsi="宋体" w:cs="宋体"/>
          <w:sz w:val="21"/>
          <w:szCs w:val="21"/>
        </w:rPr>
      </w:pPr>
      <w:r>
        <w:rPr>
          <w:rFonts w:ascii="宋体" w:hAnsi="宋体" w:cs="宋体"/>
          <w:sz w:val="21"/>
          <w:szCs w:val="21"/>
        </w:rPr>
        <w:t>③在新时代新征程上取得更为丰硕的理论创新成果</w:t>
      </w:r>
    </w:p>
    <w:p>
      <w:pPr>
        <w:snapToGrid w:val="0"/>
        <w:spacing w:line="360" w:lineRule="auto"/>
        <w:ind w:firstLine="420" w:firstLineChars="200"/>
        <w:rPr>
          <w:rFonts w:ascii="宋体" w:hAnsi="宋体" w:cs="宋体"/>
          <w:sz w:val="21"/>
          <w:szCs w:val="21"/>
        </w:rPr>
      </w:pPr>
      <w:r>
        <w:rPr>
          <w:rFonts w:ascii="宋体" w:hAnsi="宋体" w:cs="宋体"/>
          <w:sz w:val="21"/>
          <w:szCs w:val="21"/>
        </w:rPr>
        <w:t>④有效把马克思主义思想精髓同中华优秀传统文化精华贯通起来</w:t>
      </w:r>
    </w:p>
    <w:p>
      <w:pPr>
        <w:snapToGrid w:val="0"/>
        <w:spacing w:line="360" w:lineRule="auto"/>
        <w:ind w:firstLine="420" w:firstLineChars="200"/>
        <w:rPr>
          <w:rFonts w:ascii="宋体" w:hAnsi="宋体" w:cs="宋体"/>
          <w:sz w:val="21"/>
          <w:szCs w:val="21"/>
        </w:rPr>
      </w:pPr>
      <w:r>
        <w:rPr>
          <w:rFonts w:ascii="宋体" w:hAnsi="宋体" w:cs="宋体"/>
          <w:sz w:val="21"/>
          <w:szCs w:val="21"/>
        </w:rPr>
        <w:t>A.①②③</w:t>
      </w:r>
    </w:p>
    <w:p>
      <w:pPr>
        <w:snapToGrid w:val="0"/>
        <w:spacing w:line="360" w:lineRule="auto"/>
        <w:ind w:firstLine="420" w:firstLineChars="200"/>
        <w:rPr>
          <w:rFonts w:ascii="宋体" w:hAnsi="宋体" w:cs="宋体"/>
          <w:sz w:val="21"/>
          <w:szCs w:val="21"/>
        </w:rPr>
      </w:pPr>
      <w:r>
        <w:rPr>
          <w:rFonts w:ascii="宋体" w:hAnsi="宋体" w:cs="宋体"/>
          <w:sz w:val="21"/>
          <w:szCs w:val="21"/>
        </w:rPr>
        <w:t>B.①②④</w:t>
      </w:r>
    </w:p>
    <w:p>
      <w:pPr>
        <w:snapToGrid w:val="0"/>
        <w:spacing w:line="360" w:lineRule="auto"/>
        <w:ind w:firstLine="420" w:firstLineChars="200"/>
        <w:rPr>
          <w:rFonts w:ascii="宋体" w:hAnsi="宋体" w:cs="宋体"/>
          <w:sz w:val="21"/>
          <w:szCs w:val="21"/>
        </w:rPr>
      </w:pPr>
      <w:r>
        <w:rPr>
          <w:rFonts w:ascii="宋体" w:hAnsi="宋体" w:cs="宋体"/>
          <w:sz w:val="21"/>
          <w:szCs w:val="21"/>
        </w:rPr>
        <w:t>C.①③④</w:t>
      </w:r>
    </w:p>
    <w:p>
      <w:pPr>
        <w:snapToGrid w:val="0"/>
        <w:spacing w:line="360" w:lineRule="auto"/>
        <w:ind w:firstLine="420" w:firstLineChars="200"/>
        <w:rPr>
          <w:rFonts w:ascii="宋体" w:hAnsi="宋体" w:cs="宋体"/>
          <w:sz w:val="21"/>
          <w:szCs w:val="21"/>
        </w:rPr>
      </w:pPr>
      <w:r>
        <w:rPr>
          <w:rFonts w:ascii="宋体" w:hAnsi="宋体" w:cs="宋体"/>
          <w:sz w:val="21"/>
          <w:szCs w:val="21"/>
        </w:rPr>
        <w:t>D.②③④</w:t>
      </w:r>
    </w:p>
    <w:p>
      <w:pPr>
        <w:numPr>
          <w:ilvl w:val="0"/>
          <w:numId w:val="2"/>
        </w:numPr>
        <w:snapToGrid w:val="0"/>
        <w:spacing w:line="360" w:lineRule="auto"/>
        <w:ind w:left="0" w:firstLine="420" w:firstLineChars="200"/>
        <w:rPr>
          <w:rFonts w:ascii="宋体" w:hAnsi="宋体" w:cs="宋体"/>
          <w:sz w:val="21"/>
          <w:szCs w:val="21"/>
        </w:rPr>
      </w:pPr>
      <w:r>
        <w:rPr>
          <w:rFonts w:ascii="宋体" w:hAnsi="宋体" w:cs="宋体"/>
          <w:sz w:val="21"/>
          <w:szCs w:val="21"/>
        </w:rPr>
        <w:t>2023年10月17日晚，国家主席习近平和夫人彭丽媛在人民大会堂举行宴会，欢迎来华出席第三届“一带一路”国际合作高峰论坛的国际贵宾。习近平指出，当今世界并不太平，世界经济下行压力增大，全球发展面临诸多挑战，但我们坚信：</w:t>
      </w:r>
    </w:p>
    <w:p>
      <w:pPr>
        <w:snapToGrid w:val="0"/>
        <w:spacing w:line="360" w:lineRule="auto"/>
        <w:ind w:firstLine="420" w:firstLineChars="200"/>
        <w:rPr>
          <w:rFonts w:ascii="宋体" w:hAnsi="宋体" w:cs="宋体"/>
          <w:sz w:val="21"/>
          <w:szCs w:val="21"/>
        </w:rPr>
      </w:pPr>
      <w:r>
        <w:rPr>
          <w:rFonts w:ascii="宋体" w:hAnsi="宋体" w:cs="宋体"/>
          <w:sz w:val="21"/>
          <w:szCs w:val="21"/>
        </w:rPr>
        <w:t>①和平、发展、合作、共赢的历史潮流不可阻挡</w:t>
      </w:r>
    </w:p>
    <w:p>
      <w:pPr>
        <w:snapToGrid w:val="0"/>
        <w:spacing w:line="360" w:lineRule="auto"/>
        <w:ind w:firstLine="420" w:firstLineChars="200"/>
        <w:rPr>
          <w:rFonts w:ascii="宋体" w:hAnsi="宋体" w:cs="宋体"/>
          <w:sz w:val="21"/>
          <w:szCs w:val="21"/>
        </w:rPr>
      </w:pPr>
      <w:r>
        <w:rPr>
          <w:rFonts w:ascii="宋体" w:hAnsi="宋体" w:cs="宋体"/>
          <w:sz w:val="21"/>
          <w:szCs w:val="21"/>
        </w:rPr>
        <w:t>②为世界经济增长增添动力的目标不可阻挡</w:t>
      </w:r>
    </w:p>
    <w:p>
      <w:pPr>
        <w:snapToGrid w:val="0"/>
        <w:spacing w:line="360" w:lineRule="auto"/>
        <w:ind w:firstLine="420" w:firstLineChars="200"/>
        <w:rPr>
          <w:rFonts w:ascii="宋体" w:hAnsi="宋体" w:cs="宋体"/>
          <w:sz w:val="21"/>
          <w:szCs w:val="21"/>
        </w:rPr>
      </w:pPr>
      <w:r>
        <w:rPr>
          <w:rFonts w:ascii="宋体" w:hAnsi="宋体" w:cs="宋体"/>
          <w:sz w:val="21"/>
          <w:szCs w:val="21"/>
        </w:rPr>
        <w:t>③人民对美好生活的向往不可阻挡</w:t>
      </w:r>
    </w:p>
    <w:p>
      <w:pPr>
        <w:snapToGrid w:val="0"/>
        <w:spacing w:line="360" w:lineRule="auto"/>
        <w:ind w:firstLine="420" w:firstLineChars="200"/>
        <w:rPr>
          <w:rFonts w:ascii="宋体" w:hAnsi="宋体" w:cs="宋体"/>
          <w:sz w:val="21"/>
          <w:szCs w:val="21"/>
        </w:rPr>
      </w:pPr>
      <w:r>
        <w:rPr>
          <w:rFonts w:ascii="宋体" w:hAnsi="宋体" w:cs="宋体"/>
          <w:sz w:val="21"/>
          <w:szCs w:val="21"/>
        </w:rPr>
        <w:t>④各国实现共同发展繁荣的愿望不可阻挡</w:t>
      </w:r>
    </w:p>
    <w:p>
      <w:pPr>
        <w:snapToGrid w:val="0"/>
        <w:spacing w:line="360" w:lineRule="auto"/>
        <w:ind w:firstLine="420" w:firstLineChars="200"/>
        <w:rPr>
          <w:rFonts w:ascii="宋体" w:hAnsi="宋体" w:cs="宋体"/>
          <w:sz w:val="21"/>
          <w:szCs w:val="21"/>
        </w:rPr>
      </w:pPr>
      <w:r>
        <w:rPr>
          <w:rFonts w:ascii="宋体" w:hAnsi="宋体" w:cs="宋体"/>
          <w:sz w:val="21"/>
          <w:szCs w:val="21"/>
        </w:rPr>
        <w:t>A.①②③</w:t>
      </w:r>
    </w:p>
    <w:p>
      <w:pPr>
        <w:snapToGrid w:val="0"/>
        <w:spacing w:line="360" w:lineRule="auto"/>
        <w:ind w:firstLine="420" w:firstLineChars="200"/>
        <w:rPr>
          <w:rFonts w:ascii="宋体" w:hAnsi="宋体" w:cs="宋体"/>
          <w:sz w:val="21"/>
          <w:szCs w:val="21"/>
        </w:rPr>
      </w:pPr>
      <w:r>
        <w:rPr>
          <w:rFonts w:ascii="宋体" w:hAnsi="宋体" w:cs="宋体"/>
          <w:sz w:val="21"/>
          <w:szCs w:val="21"/>
        </w:rPr>
        <w:t>B.①②④</w:t>
      </w:r>
    </w:p>
    <w:p>
      <w:pPr>
        <w:snapToGrid w:val="0"/>
        <w:spacing w:line="360" w:lineRule="auto"/>
        <w:ind w:firstLine="420" w:firstLineChars="200"/>
        <w:rPr>
          <w:rFonts w:ascii="宋体" w:hAnsi="宋体" w:cs="宋体"/>
          <w:sz w:val="21"/>
          <w:szCs w:val="21"/>
        </w:rPr>
      </w:pPr>
      <w:r>
        <w:rPr>
          <w:rFonts w:ascii="宋体" w:hAnsi="宋体" w:cs="宋体"/>
          <w:sz w:val="21"/>
          <w:szCs w:val="21"/>
        </w:rPr>
        <w:t>C.①③④</w:t>
      </w:r>
    </w:p>
    <w:p>
      <w:pPr>
        <w:snapToGrid w:val="0"/>
        <w:spacing w:line="360" w:lineRule="auto"/>
        <w:ind w:firstLine="420" w:firstLineChars="200"/>
        <w:rPr>
          <w:rFonts w:ascii="宋体" w:hAnsi="宋体" w:cs="宋体"/>
          <w:sz w:val="21"/>
          <w:szCs w:val="21"/>
        </w:rPr>
      </w:pPr>
      <w:r>
        <w:rPr>
          <w:rFonts w:ascii="宋体" w:hAnsi="宋体" w:cs="宋体"/>
          <w:sz w:val="21"/>
          <w:szCs w:val="21"/>
        </w:rPr>
        <w:t>D.②③④</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哲学是对世界基本和普遍的问题研究的学科，是关于世界观的理论体系。在很多中国古诗词中都蕴含了哲学原理。下列古诗词中，体现的哲学原理相同的一组是：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A.“横看成岭侧成峰，远近高低各不同”“蝉噪林逾静，鸟鸣山更幽”</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B.“竹外桃花三两枝，春江水暖鸭先知”“纸上得来终觉浅，绝知此事要躬行”</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C.“坐地日行八万里，巡天遥看一千河”“野火烧不尽，春风吹又生”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D.“历尽天华成此景，人间万事出艰辛”“射人先射马，擒贼先擒王”</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2021年11月18日，中共中央政治局召开会议，审议《国家安全战略（二〇二一—二〇二五年）》《军队功勋荣誉表彰条例》和《国家科技咨询委员会二〇二一年咨询报告》。会议强调，必须坚持把政治安全放在首要位置，统筹做好政治安全、经济安全、社会安全、科技安全、新型领域安全等重点领域、重点地区、重点方向国家安全工作。材料中体现的哲学方法论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A.坚持“两点论”和“重点论”的统一</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B.坚持适度原则</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C.尊重客观规律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D.坚持用发展的眼光看问题</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成语是中国传统文化的一大特色，有固定的结构形式和固定的说法，表示一定的意义。下列成语中，与“对症下药”涉及的哲学原理相同的是：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A.守株待兔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B.刻舟求剑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C.画龙点睛</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D.量体裁衣</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马克思主义哲学是一种社会经济学的分析手段，擅长于用矛盾冲突的观点分析社会中利益存在冲突的社会群体，是一套“经典”的社会学理论。下列说法中，错误的是：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A.唯物史观独立于马克思主义哲学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B.哲学与具体科学是一般与个别的关系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C.马克思主义哲学的理论来源包括黑格尔的辩证法和费尔巴哈的唯物主义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D.实践的观点是马克思主义哲学首要的和基本的观点</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下列表述与“一把钥匙开一把锁”所蕴含的哲学道理不同的是：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A.到什么山，唱什么歌</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B.因地制宜，因时制宜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C.深处种菱浅种稻，不深不浅种荷花</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D.金无足赤，人无完人</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毛泽东思想的内容中，有很多关于“三”的重要表述，下列对应关系错误的是：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A.毛泽东思想“活的灵魂”三个基本面：实事求是，群众路线，独立自主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B.中国共产党的三大法宝：统一战线，土地革命，党的建设</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C.我国在建国初期进行的三大改造：农业、手工业、资本主义工商业</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D.整风运动三项内容：反对主观主义以整顿学风，反对宗派主义以整顿党风，反对党八股以整顿文风</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毛泽东同志创造性地运用马克思列宁主义的基本原理，走出了一条符合中国国情的道路，他的诗作也是革命历程的反映。下列诗句按照所反映的历史时期的先后顺序，排列正确的是：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①宜将剩勇追穷寇，不可沽名学霸王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②一桥飞架南北，天堑变通途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③军叫工农革命，旗号镰刀斧头</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④六盘山上高峰，红旗漫卷西风</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A.④③①②</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B.③④②①</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C.④③②①</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D.③④①②</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独立寒秋，湘江北去，橘子洲头…”，这是毛主席《沁园春·长沙》中的词句。毛主席一生不仅有很多的诗词传世，还在革命与战争年代留下了很多宝贵的文章。下列文章与其主要思想、出现时期匹配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A.《中国的红色政权为什么能够存在》——“工农武装割据”——土地革命前期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B.《目前形势和我们的任务》——新民主主义的三大经济纲领——解放战争时期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C.《发刊词》——三大法宝——抗日战争时期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D.《中国革命和中国共产党》——最早论述中国革命的对象、动力、性质和前途等一系列问题——国民大革命时期</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下列关于党的发展历程中，发表的重要文件和内容对应错误的是：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A.洛川会议由毛泽东提议并通过《抗日救国十大纲领》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B.延安抗日战争研究会上发表了《论持久战》</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C.瓦窑堡会议上毛泽东作了《论反对日本帝国主义的策略》的报告</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D.《为抗日救国告全体同胞书》即“八一宣言”，八一宣言是推动第一次国共合作的重要文件</w:t>
      </w:r>
    </w:p>
    <w:p>
      <w:pPr>
        <w:numPr>
          <w:ilvl w:val="0"/>
          <w:numId w:val="2"/>
        </w:numPr>
        <w:snapToGrid w:val="0"/>
        <w:spacing w:line="360" w:lineRule="auto"/>
        <w:ind w:left="0" w:firstLine="420" w:firstLineChars="200"/>
        <w:rPr>
          <w:rFonts w:ascii="宋体" w:hAnsi="宋体" w:cs="宋体"/>
          <w:kern w:val="2"/>
          <w:sz w:val="21"/>
          <w:szCs w:val="21"/>
        </w:rPr>
      </w:pPr>
      <w:r>
        <w:rPr>
          <w:rFonts w:hint="eastAsia" w:ascii="宋体" w:hAnsi="宋体" w:cs="宋体"/>
          <w:kern w:val="2"/>
          <w:sz w:val="21"/>
          <w:szCs w:val="21"/>
        </w:rPr>
        <w:t>下列说法中属于党的十二大到十七大以来的成就的有：</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①明确全面深化改革总目标是完善和发展中国特色社会主义制度、推进国家治理体系和治理能力现代化</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②提出“建设有中国特色的社会主义”这一崭新命题</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③提出社会主义本质理论</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④首次提出“两个一百年”奋斗目标。</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A.②③④</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B.①③④</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C.①②③</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D.①②④</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下面关于重大事项及我党的指导思想被写入党章的时间，对应错误的是：</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A.习近平新时代中国特色社会主义思想写入党章——中共十八大</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B.把邓小平理论确立为党的指导思想并写入党章——中共十五大</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C.把毛泽东思想确立为党的指导思想并写入党章——中共七大</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D.第一次把入党誓词明确写入党章——中共十二大</w:t>
      </w:r>
    </w:p>
    <w:p>
      <w:pPr>
        <w:numPr>
          <w:ilvl w:val="0"/>
          <w:numId w:val="2"/>
        </w:numPr>
        <w:snapToGrid w:val="0"/>
        <w:spacing w:line="360" w:lineRule="auto"/>
        <w:ind w:left="0" w:firstLine="420" w:firstLineChars="200"/>
        <w:rPr>
          <w:rFonts w:ascii="宋体" w:hAnsi="宋体" w:cs="宋体"/>
          <w:kern w:val="2"/>
          <w:sz w:val="21"/>
          <w:szCs w:val="21"/>
        </w:rPr>
      </w:pPr>
      <w:r>
        <w:rPr>
          <w:rFonts w:hint="eastAsia" w:ascii="宋体" w:hAnsi="宋体" w:cs="宋体"/>
          <w:kern w:val="2"/>
          <w:sz w:val="21"/>
          <w:szCs w:val="21"/>
        </w:rPr>
        <w:t>下列关于我国改革开放说法不正确的是：</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A.我国改革开放过程中，农村改革的主要发源地是小岗村</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B.中国特色社会主义是改革开放以来党的全部理论和实践的主题</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C.坚持改革最核心的是坚持社会主义市场经济</w:t>
      </w:r>
    </w:p>
    <w:p>
      <w:pPr>
        <w:spacing w:line="360" w:lineRule="auto"/>
        <w:ind w:firstLine="420" w:firstLineChars="200"/>
        <w:rPr>
          <w:rFonts w:ascii="宋体" w:hAnsi="宋体" w:cs="宋体"/>
          <w:kern w:val="2"/>
          <w:sz w:val="21"/>
          <w:szCs w:val="21"/>
        </w:rPr>
      </w:pPr>
      <w:r>
        <w:rPr>
          <w:rFonts w:hint="eastAsia" w:ascii="宋体" w:hAnsi="宋体" w:cs="宋体"/>
          <w:kern w:val="2"/>
          <w:sz w:val="21"/>
          <w:szCs w:val="21"/>
        </w:rPr>
        <w:t>D.中共十一届三中全会重新确立了解放思想，实事求是的思想路线，实行改革开放的重大决策</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党的十八大以来，习近平总书记多次谈及“天下为公”“大道之行也，天下为公”。中国共产党的执政理念为“立党为公，执政为民”。其中多次被提到的“公”的意思是：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A.政府部门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B.中国共产党</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C.农民阶级</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D.最广大人民的根本利益</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下列关于道德的说法错误的是：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A.加强公民道德建设，要坚持提升道德认知与推动道德实践相结合</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B.中华传统美德是中华文化精髓，是道德建设的不竭源泉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C.社会是公民道德建设的重要阵地</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D.舆论具有成风化人、敦风化俗的重要作用</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汇率是指一国货币与另一国货币的比率或比价，下列有关汇率的说法错误的是：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A.汇率是国际贸易中重要的调节杠杆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B.按国际货币制度的演变划分，汇率有固定汇率和浮动汇率</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C.当一国货币增值时，有利于该国的对外出口贸易</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D.即期汇率是指某货币目前在现货市场上进行交易的价格</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国防是国家生存与发展的安全保障。根据我国《国防法》，下列说法错误的是：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A.国家对国防活动实行统一的领导</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B.中华人民共和国公民应当依法履行国防义务</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C.中华人民共和国的武装力量属于全体公民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D.中华人民共和国的兵役分为现役和预备役</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根据《宪法》规定，关于我国的行政区域划分，下列说法正确的是：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①全国分为省、自治区、直辖市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②省、自治区分为自治州、县、自治县、市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③县、自治县分为乡、民族乡、镇</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A.①</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B.①②</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C.②③</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D.①②③</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规定了新中国的国体、政体、公民的基本权利义务等重大问题以及在政治、经济、文化、教育、民族和外交等方面的基本政策，起到了临时宪法作用的是：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A.钦定宪法大纲</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B.临时约法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C.共同纲领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D.五四宪法</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在我国，结婚的必备条件之一是：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A.双方不得有血亲关系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B.双方完全自愿</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C.双方签订婚约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D.男方不得早于23周岁，女方不得早于21周岁</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根据《民法典》的规定，下列选项中男方不得提出离婚的情形不包括：</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A.女方怀孕的第8个月</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B.女方分娩后的第6个月</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C.女方终止妊娠后的第5个月</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D.女方患有重大疾病的第3个月</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社会职能是指统治阶级运用国家权力执行对社会公共事务的社会管理职能，主要是政府依据社会公共需求，通过多种方式为社会提供教育、科技、文化、医疗、社会保障、城乡公共设施等方面的产品和服务。下列不属于政府履行社会职能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A.发放最低生活保障金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B.实施“蓝天保卫战”行动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C.实施“双减”政策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D.实施三孩政策</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以下公文标题的表述正确的是：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A.《北京市人民政府关于在庆祝中国共产党成立100周年大会期间对本市部分区域实施无线电管制的公告》</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B.《关于进一步减轻义务教育阶段学生作业负担和校外培训负担的意见》</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C.《关于追认秦立生同志为革命烈士的申请》</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D.《某省人民政府办公厅关于同意举办某省眼科研究所成立三十周年庆祝活动的指示》</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湖南岳阳岳阳楼与湖北武汉黄鹤楼、江西南昌滕王阁并称为“江南三大名楼”，是“中国十大历史文化名楼”、古代四大名楼之一。下列属于描述岳阳楼的诗句是：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A.画栋朝飞南浦云，珠帘暮卷西山雨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B.日暮乡关何处是，烟波江上使人愁</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C.洞庭之东江水西，帘旌不动夕阳迟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D.危楼高架泬寥天，上相闲登立彩旃</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中国古代四大美女，即西施、王昭君、貂蝉、杨玉环。四大美女享有“沉鱼落雁之容，闭月羞花之貌”的美誉。“沉鱼、落雁、闭月、羞花”是由精彩故事组成的历史典故，下列选项典故搭配正确的是：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A.“沉鱼”——貂蝉拜月</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B.“落雁”——西施浣纱</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C.“闭月”——昭君出塞</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D.“羞花”——贵妃醉酒</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古时我国北方部分地区（    ）有围粮囤、引田龙、敲房梁、理发、理发、煎焖子、吃猪头肉、吃面条、吃水饺、吃糖豆、吃煎饼、忌动针线的习俗。</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A.春节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B.二月二</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C.三月三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D.七月七</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西汉汉文帝、汉景帝统治时期父子相承，励精图治，创造出文景之治的盛世局面。这一时期的治理措施不包括（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A.轻徭薄赋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B.厉行节约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C.强化军权</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D.独尊儒术</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关于我国的书法，下列说法错误的是（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A.隶书讲究“蚕头燕尾”、“一波三折”</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B.楷书四大家是欧阳询、颜真卿、柳宗元、赵孟頫</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C.王羲之的《兰亭集序》被称为“天下第一行书”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D.“颠张醉素”中“张”指张旭，“素”指怀素</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老舍说：秋天一定要住北平，天堂是什么样子，我不晓得。但是从我的生活经验去判断，北平之秋便是天堂。以下诗句中，不是描写秋天景色的是（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A.枯藤老树昏鸦，小桥流水人家，古道西风瘦马</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B.无边落木萧萧下，不尽长江滚滚来</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C.孤山寺北贾亭西，水面初平云脚低</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D.庭前落尽梧桐，水边开彻芙蓉</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我国关于节日习俗的古典诗词非常多，下列诗词描写了不同的节日景象，对应错误的是（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A.遥知兄弟登高处，遍插茱萸少一人——重阳节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B.东风夜放花千树，更吹落，星如雨——元宵节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C.不效艾符趋习俗，但祈浦酒话升平——端午节</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D.国亡身殒今何有，只留离骚在世间——清明节</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关于我国的湖泊，下列说法错误的是：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A.鄱阳湖——中国第一大淡水湖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B.艾丁湖——我国海拔最高的湖泊</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C.青海湖——是中国最大的咸水湖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D.长白山天池——是中国最大的火山湖</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新能源指刚开始开发利用或正在积极研究、有待推广的能源。下列有关新能源的说法错误的是：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A.生物质能是蕴藏在生物质中的能量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B.氢能是通过氢气和氧气反应所产生的能量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C.太阳能是太阳内部连续不断的核裂变反应过程产生的能量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D.地热能是来自地球深处的可再生热能</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关于大气层，下列选项说法正确的是：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A.对流层是飞机飞行的理想空间</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B.平流层的温度随着高度的增加而降低</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C.电离层可以吸收阳光中对生物有害的短波紫外线</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D.臭氧层有“地球的保护伞”之称</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下列对应正确的是：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A.氧气——可燃性气体</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B.干冰—一甲烷</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C.青铜——金属材料</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D.酸雨——二氧化碳</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下列说法正确的是（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A.光年是天文学中常用的时间单位</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B.太阳现在正处在衰亡期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C.小行星带分布在金星和火星轨道之间</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D.火星是八大行星中离太阳最远的类地行星</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下列生物常识说法正确的是（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A.动物细胞包括细胞核、细胞质、细胞壁和细胞膜等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B.组成DNA的核苷酸叫做核糖核苷酸</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C.条件反射的发现者是俄国生理学家沃森和克里克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D.细胞呼吸分为发酵、有氧、无氧呼吸三种</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下列既属于一次能源又属于非再生能源的是（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A.电力</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B.煤气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C.天然气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D.太阳能</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lang w:val="en-US" w:eastAsia="zh-CN"/>
        </w:rPr>
        <w:t>每年的</w:t>
      </w:r>
      <w:r>
        <w:rPr>
          <w:rFonts w:hint="eastAsia" w:ascii="宋体" w:hAnsi="宋体" w:cs="宋体"/>
          <w:sz w:val="21"/>
          <w:szCs w:val="21"/>
        </w:rPr>
        <w:t>11月9日</w:t>
      </w:r>
      <w:r>
        <w:rPr>
          <w:rFonts w:hint="eastAsia" w:ascii="宋体" w:hAnsi="宋体" w:cs="宋体"/>
          <w:sz w:val="21"/>
          <w:szCs w:val="21"/>
          <w:lang w:eastAsia="zh-CN"/>
        </w:rPr>
        <w:t>是</w:t>
      </w:r>
      <w:r>
        <w:rPr>
          <w:rFonts w:hint="eastAsia" w:ascii="宋体" w:hAnsi="宋体" w:cs="宋体"/>
          <w:sz w:val="21"/>
          <w:szCs w:val="21"/>
        </w:rPr>
        <w:t>全国消防日，我们在致敬这个时代最美的逆行者的同时，更要从自身做起，提高安全意识，预防火灾风险。下列关于火灾的消防安全知识说法错误的是：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A.泡沫灭火剂的原理是在液体表面生成凝聚的泡沫漂浮层，起窒息和冷却作用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B.干粉灭火器可以用来扑灭可燃气体造成的火灾</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C.水基灭火器属于物理灭火原理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D.使用二氧化碳灭火器的时候，人应该站在下风口的位置</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木本植物指根和茎因增粗生长形成大量的木质部，而细胞壁也多数木质化的坚固的植物，是草本植物的对应词，以下属于木本植物的是：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A.牡丹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B.玉米</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C.菊花</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D.棉花</w:t>
      </w:r>
    </w:p>
    <w:p>
      <w:pPr>
        <w:pStyle w:val="3"/>
        <w:numPr>
          <w:ilvl w:val="0"/>
          <w:numId w:val="1"/>
        </w:numPr>
        <w:spacing w:before="0" w:after="0" w:line="360" w:lineRule="auto"/>
        <w:ind w:firstLine="482" w:firstLineChars="200"/>
        <w:rPr>
          <w:rFonts w:hint="eastAsia"/>
          <w:sz w:val="24"/>
          <w:lang w:eastAsia="zh-CN"/>
        </w:rPr>
      </w:pPr>
      <w:r>
        <w:rPr>
          <w:rFonts w:hint="eastAsia"/>
          <w:sz w:val="24"/>
        </w:rPr>
        <w:t>多选题</w:t>
      </w:r>
      <w:r>
        <w:rPr>
          <w:rFonts w:hint="eastAsia"/>
          <w:sz w:val="24"/>
          <w:lang w:eastAsia="zh-CN"/>
        </w:rPr>
        <w:t>（</w:t>
      </w:r>
      <w:r>
        <w:rPr>
          <w:rFonts w:hint="eastAsia"/>
          <w:sz w:val="24"/>
          <w:lang w:val="en-US" w:eastAsia="zh-CN"/>
        </w:rPr>
        <w:t>每题1.2分，共10题，共12分</w:t>
      </w:r>
      <w:r>
        <w:rPr>
          <w:rFonts w:hint="eastAsia"/>
          <w:sz w:val="24"/>
          <w:lang w:eastAsia="zh-CN"/>
        </w:rPr>
        <w:t>）</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下列诗句蕴含哲理相同的是：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A.年年岁岁花相似，岁岁年年人不同</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B.纸上得来终觉浅，绝知此事要躬行</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C.射人先射马，擒贼先擒王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D.今人不见古时月，今月曾经照古人</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下列词语中体现了想问题办事情不从实际出发、不考虑矛盾特殊性的有：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A.按图索骥</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B.削足适履</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C.邯郸学步</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D.竭泽而渔</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下列说法中，错误的有：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A.实现社会主义现代化和中华民族永续发展是坚持和发展中国特色社会主义的总任务</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B.《论联合政府》创作于毛泽东思想初步形成时期</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C.“三个代表”重要思想的本质是立党为公、执政为民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D.全面依法治国的总抓手是建设中国特色社会主义法治体系</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人类命运共同体思想，融入了中华优秀传统文化“天下为公”政治观、“世界大同”天下观，蕴含着（    ）的处事法则，赋予了中华优秀传统文化新的时代内涵，成为习近平新时代中国特色社会主义思想重要内容。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A.兼济天下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B.讲信修睦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C.协和万邦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D.损人利己</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法治中国建设需要深入推进全民守法，全面依法治国需要全社会共同参与。以下有关推进“全民守法”工作的表述不正确的是：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A.加大全民普法力度，全面落实“谁立法谁普法”普法责任制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B.广泛推动人民群众参与社会治理，打造共建共治共享的社会治理格局</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C.到2025年基本形成覆盖城乡、便捷高效、均等普惠的现代公共法律服务体系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D.充分发挥司法调解的第一道防线作用，完善人民调解、行政调解、司法调解联动工作体系</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下列有关常见的经济学名词说法正确的是：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A.拉弗曲线描绘了政府的税收收入与税率之间的关系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B.吉芬反论是商品的需求量与价格成正相关关系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C.口红效应是指因经济萧条而导致口红热卖的一种有趣的经济现象</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D.棘轮效应是指人的消费习惯形成之后有不可逆性</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下列关于经济学家的说法正确的是：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A.亚当·斯密强调劳动与分工的重要性</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B.凯恩斯最初提出了市场是“看不见的手”</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C.大卫·李嘉图主张以劳动价值论为基础</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D.阿尔弗雷德·马歇尔是古典政治学的创始人</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下列关于国务院的知识，正确的有：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A.总理、副总理、国务委员、各部部长组成国务院常务会议</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B.总理领导国务院的工作，副总理、国务委员协助总理工作</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C.国务院有权制定行政法规，发布决定和命令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D.总理、副总理、国务委员连续任职不得超过两届</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某公立医院会计明某利用职务便利，私自改变提现方式，陆续将账户内资金转入其个人支付宝账户及个人银行卡，用于网络赌博和购买彩票。直到2020年7月27日案发。明某先后挪用公款共计5000余万元，造成医院实际损失4500余万元。2021年4月27日，法院判处被告人明某挪用公款罪，其法律依据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A.挪用特定收入款项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B.用公款进行营利活动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C.公款数额巨大</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D.三个月未归还</w:t>
      </w:r>
    </w:p>
    <w:p>
      <w:pPr>
        <w:numPr>
          <w:ilvl w:val="0"/>
          <w:numId w:val="2"/>
        </w:numPr>
        <w:snapToGrid w:val="0"/>
        <w:spacing w:line="360" w:lineRule="auto"/>
        <w:ind w:left="0" w:firstLine="420" w:firstLineChars="200"/>
        <w:rPr>
          <w:rFonts w:ascii="宋体" w:hAnsi="宋体" w:cs="宋体"/>
          <w:sz w:val="21"/>
          <w:szCs w:val="21"/>
        </w:rPr>
      </w:pPr>
      <w:r>
        <w:rPr>
          <w:rFonts w:hint="eastAsia" w:ascii="宋体" w:hAnsi="宋体" w:cs="宋体"/>
          <w:sz w:val="21"/>
          <w:szCs w:val="21"/>
        </w:rPr>
        <w:t>小钱拥有一双价值3万元的限量版名牌潮鞋，小币一直羡慕不已。后小钱因为买名牌摩托车向小币借钱，遂与小币签订质押合同，约定将自己的限量版潮鞋作为借款5万的担保。后小钱由于出国未将自己的鞋交于小币，借款到期后小钱已无偿还能力。以下说法正确的是：</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A.质押物未交付，二者的质押合同无效</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B.二者质押合同有效，但小币无权优先受偿</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C.小币可以请求甲交付质押物折抵欠款</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D.小币可以行使债权请求权</w:t>
      </w:r>
    </w:p>
    <w:p>
      <w:pPr>
        <w:pStyle w:val="3"/>
        <w:numPr>
          <w:ilvl w:val="0"/>
          <w:numId w:val="1"/>
        </w:numPr>
        <w:spacing w:before="0" w:after="0" w:line="360" w:lineRule="auto"/>
        <w:ind w:firstLine="482" w:firstLineChars="200"/>
        <w:rPr>
          <w:rFonts w:hint="eastAsia"/>
          <w:sz w:val="24"/>
          <w:lang w:eastAsia="zh-CN"/>
        </w:rPr>
      </w:pPr>
      <w:r>
        <w:rPr>
          <w:rFonts w:hint="eastAsia"/>
          <w:sz w:val="24"/>
        </w:rPr>
        <w:t>判断题</w:t>
      </w:r>
      <w:r>
        <w:rPr>
          <w:rFonts w:hint="eastAsia"/>
          <w:sz w:val="24"/>
          <w:lang w:eastAsia="zh-CN"/>
        </w:rPr>
        <w:t>（</w:t>
      </w:r>
      <w:r>
        <w:rPr>
          <w:rFonts w:hint="eastAsia"/>
          <w:sz w:val="24"/>
          <w:lang w:val="en-US" w:eastAsia="zh-CN"/>
        </w:rPr>
        <w:t>每题0.5分，共16题，共8分</w:t>
      </w:r>
      <w:r>
        <w:rPr>
          <w:rFonts w:hint="eastAsia"/>
          <w:sz w:val="24"/>
          <w:lang w:eastAsia="zh-CN"/>
        </w:rPr>
        <w:t>）</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普通公民发现他人建筑物发生火灾故意不报警的，构成不作为的犯罪。（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事业单位工资分配应当结合不同行业事业单位特点，体现岗位职责、工作业绩、实际贡献等因素。（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如果厂商对每一单位产品都按消费者所愿意支付的最高价格出售，这就是二级价格歧视。（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办理公文传阅应当随时掌握公文去向，不得漏传，误传，延误。（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《中华人民共和国宪法》规定：“中华人民共和国劳动者有休息的权利。”此规定属于法律规范中的授权性法律规范。（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虽然市面上家用一次性干电池均已达到国家低汞或无汞的技术要求，但在丢弃时仍需与纽扣电池、电动车电瓶等一同作为有害垃圾投放。（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珠江三角洲具有复杂多样的地形，其中最主要的是土壤肥沃的冲积平原，这也是中国最大的南亚热带平原。（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房屋所有权的转移，自房屋买卖合同签订或公证之日起生效。（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爱国主义是我国民族精神的核心。（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公文的标题一般需要标明发文的机关。（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楷书又称“正书”或“真书”。取其端正，标准之义，可作楷模，所以称为“楷”。（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纯净水是经过提纯制备的水。（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行为人使用假的大学生毕业证骗取用人单位信任的行为，属于违反治安管理行为。（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方法论决定世界观，世界观体现方法论。（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在外企工作所得工资也属于按劳分配的范围。（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numPr>
          <w:ilvl w:val="0"/>
          <w:numId w:val="2"/>
        </w:numPr>
        <w:spacing w:line="360" w:lineRule="auto"/>
        <w:ind w:left="0" w:firstLine="420" w:firstLineChars="200"/>
        <w:rPr>
          <w:rFonts w:ascii="宋体" w:hAnsi="宋体" w:cs="宋体"/>
          <w:sz w:val="21"/>
          <w:szCs w:val="21"/>
        </w:rPr>
      </w:pPr>
      <w:r>
        <w:rPr>
          <w:rFonts w:hint="eastAsia" w:ascii="宋体" w:hAnsi="宋体" w:cs="宋体"/>
          <w:sz w:val="21"/>
          <w:szCs w:val="21"/>
        </w:rPr>
        <w:t>预测是对未来的一种估计，它不可能百分之百的准确，总有一定的误差。（    ）</w:t>
      </w:r>
    </w:p>
    <w:p>
      <w:pPr>
        <w:spacing w:line="360" w:lineRule="auto"/>
        <w:ind w:firstLine="420" w:firstLineChars="200"/>
        <w:rPr>
          <w:rFonts w:ascii="宋体" w:hAnsi="宋体" w:cs="宋体"/>
          <w:sz w:val="21"/>
          <w:szCs w:val="21"/>
        </w:rPr>
      </w:pPr>
      <w:r>
        <w:rPr>
          <w:rFonts w:hint="eastAsia" w:ascii="宋体" w:hAnsi="宋体" w:cs="宋体"/>
          <w:sz w:val="21"/>
          <w:szCs w:val="21"/>
        </w:rPr>
        <w:t>A.正确</w:t>
      </w:r>
    </w:p>
    <w:p>
      <w:pPr>
        <w:spacing w:line="360" w:lineRule="auto"/>
        <w:ind w:firstLine="420" w:firstLineChars="200"/>
        <w:rPr>
          <w:rFonts w:ascii="宋体" w:hAnsi="宋体" w:cs="宋体"/>
          <w:sz w:val="21"/>
          <w:szCs w:val="21"/>
        </w:rPr>
      </w:pPr>
      <w:r>
        <w:rPr>
          <w:rFonts w:hint="eastAsia" w:ascii="宋体" w:hAnsi="宋体" w:cs="宋体"/>
          <w:sz w:val="21"/>
          <w:szCs w:val="21"/>
        </w:rPr>
        <w:t>B.错误</w:t>
      </w:r>
    </w:p>
    <w:p>
      <w:pPr>
        <w:pStyle w:val="3"/>
        <w:numPr>
          <w:ilvl w:val="0"/>
          <w:numId w:val="1"/>
        </w:numPr>
        <w:spacing w:before="0" w:after="0" w:line="360" w:lineRule="auto"/>
        <w:ind w:firstLine="482" w:firstLineChars="200"/>
        <w:rPr>
          <w:rFonts w:hint="eastAsia"/>
          <w:sz w:val="24"/>
          <w:lang w:val="en-US" w:eastAsia="zh-CN"/>
        </w:rPr>
      </w:pPr>
      <w:r>
        <w:rPr>
          <w:rFonts w:hint="eastAsia"/>
          <w:sz w:val="24"/>
          <w:lang w:val="en-US" w:eastAsia="zh-CN"/>
        </w:rPr>
        <w:t>材料题（共2题，共40分）</w:t>
      </w:r>
    </w:p>
    <w:p>
      <w:pPr>
        <w:pStyle w:val="4"/>
        <w:rPr>
          <w:rFonts w:hint="default" w:ascii="宋体" w:hAnsi="宋体" w:eastAsia="宋体" w:cs="宋体"/>
          <w:b/>
          <w:bCs/>
          <w:color w:val="000000"/>
          <w:sz w:val="21"/>
          <w:szCs w:val="21"/>
          <w:lang w:val="en-US" w:eastAsia="zh-CN" w:bidi="ar-SA"/>
        </w:rPr>
      </w:pPr>
      <w:r>
        <w:rPr>
          <w:rFonts w:hint="eastAsia" w:ascii="宋体" w:hAnsi="宋体" w:eastAsia="宋体" w:cs="宋体"/>
          <w:b/>
          <w:bCs/>
          <w:color w:val="000000"/>
          <w:sz w:val="21"/>
          <w:szCs w:val="21"/>
          <w:lang w:val="en-US" w:eastAsia="zh-CN" w:bidi="ar-SA"/>
        </w:rPr>
        <w:t>背景材料一</w:t>
      </w:r>
    </w:p>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H市住房公积金管理中心官方微博注册于2012年6月份，目前关注的粉丝人数12.7万余人，成为仅次于单位官网、官方微信公众号的第三大官方媒体。其主要用于宣传H市住房公积金管理中心的日常工作、单位活动、政策法规、回复留言等，为中心和群众架起了一座有效的沟通桥梁。2022年7月的一天，李华在单位上班时回复网友微博的时候，意外发现了网友“远山1989”发了一篇帖子，并@ H市住房公积金管理中心，引发了网友围观和讨论，发帖内容如下：</w:t>
      </w:r>
    </w:p>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贵单位工作人员拒绝办理我的业务并辱骂我，还泄漏我个人信息，导致我被频繁电话短信骚扰。请还我一个说法！@ H市住房公积金管理中心</w:t>
      </w:r>
    </w:p>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网友纷纷在下面跟帖留言，以下是部分留言回帖截图：</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心若初晴</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辱骂群众？看来是不想在单位干了！坐等处理结果！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山南水北之浪子</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我关注的是信息泄露。现在太严重了。某些单位难辞其咎！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JOJO之吾爱</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确实，我就去管理中心办了一次公积金业务，居然有很多不知名的网贷平台和小额贷款机构给我打电话发信息，不是公积金管理中心工作人员泄露的我的个人信息，还能有谁？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爱在西元前</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是的，我之前也多次电话感觉很懵圈。不认识我的人，为啥连我的姓名、身份证号码都知道，更可气的是什么时间去办了什么业务都知道，还直接问我要不要办理小额贷款。这信息都泄露完了，我等都成“信息裸奔”的透明人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西城吴少</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这种事情无图无真相，十有八九就是不满，先让真相飞一会……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九九归真</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就是，拒绝办理你的业务估计是因为你的条件不符呗！在这发帖有什么用？与其发牢骚还不如注意保护自己的个人信息。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盛夏花开</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泄露个人信息这事，我感觉公积金管理中心有可能和外面的网贷中介合作牟利，但也有可能是自己在办理业务的时候点击了一些来路不明的网贷链接，这事也不能一棍子打死。毕竟“苍蝇不叮无缝的蛋”。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流动的夜色169</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它们也不是第一次干这事了，见怪不怪！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风之痕Plus</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你讲话得有证据，这话可不能乱说@流动的夜色169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龙腾四海_</w:t>
            </w:r>
          </w:p>
        </w:tc>
        <w:tc>
          <w:tcPr>
            <w:tcW w:w="6458" w:type="dxa"/>
          </w:tcPr>
          <w:p>
            <w:pPr>
              <w:pStyle w:val="4"/>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个人信息这块监管得太松了，我可听说有些人专门收集比如个人身份证、照片、家庭住址等敏感信息，然后高价打包售卖给有需要的企业高额牟利！什么时候背后的黑灰色产业链被斩断，方能还我一方晴天！</w:t>
            </w:r>
          </w:p>
        </w:tc>
      </w:tr>
    </w:tbl>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H市住房公积金管理中心高度关注此事。经与当事人和经办业务的工作人员沟通、走访现场群众并调取监控视频等深入调查发现，网友所办理的公积金提取业务，由于存在资金用途不明导致业务风险问题，所以拒绝受理。在办理业务过程中，工作人员按照单位制度和相关规定合规办理。但确存在沟通不畅导致情绪激动、语气生硬这一客观事实。此外，经过单位内部全面自查和调查组全面深入调查，未发现单位内部员工泄露客户个人信息，也未发现向外部机构贩卖个人信息合作牟利行为。网友因对未成功办理相关业务心生怨气故而发帖。</w:t>
      </w:r>
    </w:p>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H市住房公积金管理中心主任要求李华全面负责并及时处理此事，防止舆情事件对单位形象造成进一步的负面影响，并及时在</w:t>
      </w:r>
      <w:bookmarkStart w:id="1" w:name="_Hlk143428584"/>
      <w:r>
        <w:rPr>
          <w:rFonts w:hint="eastAsia" w:ascii="宋体" w:hAnsi="宋体" w:eastAsia="宋体" w:cs="宋体"/>
          <w:color w:val="000000"/>
          <w:sz w:val="21"/>
          <w:szCs w:val="21"/>
          <w:lang w:val="en-US" w:eastAsia="zh-CN" w:bidi="ar-SA"/>
        </w:rPr>
        <w:t>单位官网和官方微博中</w:t>
      </w:r>
      <w:bookmarkEnd w:id="1"/>
      <w:r>
        <w:rPr>
          <w:rFonts w:hint="eastAsia" w:ascii="宋体" w:hAnsi="宋体" w:eastAsia="宋体" w:cs="宋体"/>
          <w:color w:val="000000"/>
          <w:sz w:val="21"/>
          <w:szCs w:val="21"/>
          <w:lang w:val="en-US" w:eastAsia="zh-CN" w:bidi="ar-SA"/>
        </w:rPr>
        <w:t>做出公开回复。</w:t>
      </w:r>
    </w:p>
    <w:p>
      <w:pPr>
        <w:numPr>
          <w:ilvl w:val="0"/>
          <w:numId w:val="2"/>
        </w:numPr>
        <w:spacing w:line="360" w:lineRule="auto"/>
        <w:ind w:left="0"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作答要求</w:t>
      </w:r>
    </w:p>
    <w:p>
      <w:pPr>
        <w:numPr>
          <w:ilvl w:val="0"/>
          <w:numId w:val="0"/>
        </w:numPr>
        <w:spacing w:line="360" w:lineRule="auto"/>
        <w:ind w:leftChars="200"/>
        <w:rPr>
          <w:rFonts w:hint="eastAsia" w:ascii="宋体" w:hAnsi="宋体" w:cs="宋体"/>
          <w:sz w:val="21"/>
          <w:szCs w:val="21"/>
          <w:lang w:val="en-US" w:eastAsia="zh-CN"/>
        </w:rPr>
      </w:pPr>
      <w:r>
        <w:rPr>
          <w:rFonts w:hint="eastAsia" w:ascii="宋体" w:hAnsi="宋体" w:cs="宋体"/>
          <w:sz w:val="21"/>
          <w:szCs w:val="21"/>
          <w:lang w:val="en-US" w:eastAsia="zh-CN"/>
        </w:rPr>
        <w:t>假如你是H市住房公积金管理中心主任助理李华，请根据背景材料完成下列任务。材料五中市民在微博上的发帖与吐槽，引起了相关网友的跟帖与回复，对H市住房公积金管理中心的形象造成了一定的负面影响。对此，H市住房公积金管理中心主任高度重视，并责成你面向网友在单位官网和官方微博中针对此次舆情事件说明情况，以消除不良影响。请你拟写一封公开回复。（10分）</w:t>
      </w:r>
    </w:p>
    <w:p>
      <w:pPr>
        <w:numPr>
          <w:ilvl w:val="0"/>
          <w:numId w:val="0"/>
        </w:numPr>
        <w:spacing w:line="360" w:lineRule="auto"/>
        <w:ind w:leftChars="200"/>
        <w:rPr>
          <w:rFonts w:hint="eastAsia" w:ascii="宋体" w:hAnsi="宋体" w:cs="宋体"/>
          <w:sz w:val="21"/>
          <w:szCs w:val="21"/>
          <w:lang w:val="en-US" w:eastAsia="zh-CN"/>
        </w:rPr>
      </w:pPr>
      <w:r>
        <w:rPr>
          <w:rFonts w:hint="eastAsia" w:ascii="宋体" w:hAnsi="宋体" w:cs="宋体"/>
          <w:sz w:val="21"/>
          <w:szCs w:val="21"/>
          <w:lang w:val="en-US" w:eastAsia="zh-CN"/>
        </w:rPr>
        <w:t>要求：定位准确，目的明确、语言得体、条理清晰。字数在500字以内。</w:t>
      </w:r>
    </w:p>
    <w:p/>
    <w:p>
      <w:pPr>
        <w:pStyle w:val="4"/>
        <w:rPr>
          <w:rFonts w:hint="eastAsia" w:ascii="宋体" w:hAnsi="宋体" w:eastAsia="宋体" w:cs="宋体"/>
          <w:b/>
          <w:bCs/>
          <w:color w:val="000000"/>
          <w:sz w:val="21"/>
          <w:szCs w:val="21"/>
          <w:lang w:val="en-US" w:eastAsia="zh-CN" w:bidi="ar-SA"/>
        </w:rPr>
      </w:pPr>
      <w:r>
        <w:rPr>
          <w:rFonts w:hint="eastAsia" w:ascii="宋体" w:hAnsi="宋体" w:eastAsia="宋体" w:cs="宋体"/>
          <w:b/>
          <w:bCs/>
          <w:color w:val="000000"/>
          <w:sz w:val="21"/>
          <w:szCs w:val="21"/>
          <w:lang w:val="en-US" w:eastAsia="zh-CN" w:bidi="ar-SA"/>
        </w:rPr>
        <w:t>背景材料二</w:t>
      </w:r>
    </w:p>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在英格兰巨石镇，一根14米高的石柱顶端，架着一块40吨重的巨石。在没有大型机械设备的远古时代，人们是如何把如此重的巨石搬到石柱上的呢？考古学家经过分析研究，认为当时人们采取的是土屯法，即在石柱的一侧垒土，使“地面”高至与石柱顶部齐平，并与地面形成一个斜坡，人们便是沿着这个斜坡，用滚轮与撬棍把巨石推到石柱的顶端。</w:t>
      </w:r>
    </w:p>
    <w:p>
      <w:pPr>
        <w:pStyle w:val="4"/>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有时候，对于处于高地的人生目标，当我们无法直接实现时，不妨给目标一个斜坡，给目标一个缓冲的坡度、缓冲的时间、缓冲的距离。</w:t>
      </w:r>
    </w:p>
    <w:p>
      <w:pPr>
        <w:numPr>
          <w:ilvl w:val="0"/>
          <w:numId w:val="2"/>
        </w:numPr>
        <w:spacing w:line="360" w:lineRule="auto"/>
        <w:ind w:left="0"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作答要求</w:t>
      </w:r>
    </w:p>
    <w:p>
      <w:pPr>
        <w:numPr>
          <w:ilvl w:val="0"/>
          <w:numId w:val="0"/>
        </w:numPr>
        <w:spacing w:line="360" w:lineRule="auto"/>
        <w:ind w:leftChars="200"/>
        <w:rPr>
          <w:rFonts w:hint="eastAsia" w:ascii="宋体" w:hAnsi="宋体" w:cs="宋体"/>
          <w:sz w:val="21"/>
          <w:szCs w:val="21"/>
          <w:lang w:val="en-US" w:eastAsia="zh-CN"/>
        </w:rPr>
      </w:pPr>
      <w:r>
        <w:rPr>
          <w:rFonts w:hint="eastAsia" w:ascii="宋体" w:hAnsi="宋体" w:cs="宋体"/>
          <w:sz w:val="21"/>
          <w:szCs w:val="21"/>
          <w:lang w:val="en-US" w:eastAsia="zh-CN"/>
        </w:rPr>
        <w:t>结合以上材料，联系实际，以“给目标一个斜坡”为题，写一篇议论文。（30分）</w:t>
      </w:r>
    </w:p>
    <w:p>
      <w:pPr>
        <w:numPr>
          <w:ilvl w:val="0"/>
          <w:numId w:val="0"/>
        </w:numPr>
        <w:spacing w:line="360" w:lineRule="auto"/>
        <w:ind w:leftChars="200"/>
        <w:rPr>
          <w:rFonts w:hint="eastAsia" w:ascii="宋体" w:hAnsi="宋体" w:cs="宋体"/>
          <w:sz w:val="21"/>
          <w:szCs w:val="21"/>
          <w:lang w:val="en-US" w:eastAsia="zh-CN"/>
        </w:rPr>
      </w:pPr>
      <w:r>
        <w:rPr>
          <w:rFonts w:hint="eastAsia" w:ascii="宋体" w:hAnsi="宋体" w:cs="宋体"/>
          <w:sz w:val="21"/>
          <w:szCs w:val="21"/>
          <w:lang w:val="en-US" w:eastAsia="zh-CN"/>
        </w:rPr>
        <w:t>要求：中心明确，内容充实，论述深刻，有说服力。字数800-1000字。</w:t>
      </w:r>
    </w:p>
    <w:p>
      <w:pPr>
        <w:numPr>
          <w:ilvl w:val="0"/>
          <w:numId w:val="0"/>
        </w:numPr>
        <w:spacing w:line="360" w:lineRule="auto"/>
        <w:ind w:leftChars="200"/>
        <w:rPr>
          <w:rFonts w:hint="default" w:ascii="宋体" w:hAnsi="宋体" w:cs="宋体"/>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Medium">
    <w:altName w:val="宋体"/>
    <w:panose1 w:val="00000000000000000000"/>
    <w:charset w:val="86"/>
    <w:family w:val="auto"/>
    <w:pitch w:val="default"/>
    <w:sig w:usb0="00000000" w:usb1="00000000" w:usb2="00000000" w:usb3="00000000" w:csb0="203E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54265"/>
          <wp:effectExtent l="0" t="0" r="8890" b="635"/>
          <wp:wrapNone/>
          <wp:docPr id="1" name="WordPictureWatermark47065" descr="华图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7065" descr="华图水印"/>
                  <pic:cNvPicPr>
                    <a:picLocks noChangeAspect="1"/>
                  </pic:cNvPicPr>
                </pic:nvPicPr>
                <pic:blipFill>
                  <a:blip r:embed="rId1"/>
                  <a:stretch>
                    <a:fillRect/>
                  </a:stretch>
                </pic:blipFill>
                <pic:spPr>
                  <a:xfrm>
                    <a:off x="0" y="0"/>
                    <a:ext cx="5274310" cy="74542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F4F80"/>
    <w:multiLevelType w:val="singleLevel"/>
    <w:tmpl w:val="95FF4F80"/>
    <w:lvl w:ilvl="0" w:tentative="0">
      <w:start w:val="1"/>
      <w:numFmt w:val="chineseCounting"/>
      <w:suff w:val="nothing"/>
      <w:lvlText w:val="%1、"/>
      <w:lvlJc w:val="left"/>
      <w:rPr>
        <w:rFonts w:hint="eastAsia"/>
      </w:rPr>
    </w:lvl>
  </w:abstractNum>
  <w:abstractNum w:abstractNumId="1">
    <w:nsid w:val="FFC7B713"/>
    <w:multiLevelType w:val="singleLevel"/>
    <w:tmpl w:val="FFC7B713"/>
    <w:lvl w:ilvl="0" w:tentative="0">
      <w:start w:val="1"/>
      <w:numFmt w:val="decimal"/>
      <w:suff w:val="space"/>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YmM2NzRmYTBkNGM5OGZmNGUwMzBiZDM5YmY2NDUifQ=="/>
  </w:docVars>
  <w:rsids>
    <w:rsidRoot w:val="4FFEE6AC"/>
    <w:rsid w:val="0030560F"/>
    <w:rsid w:val="00605AFE"/>
    <w:rsid w:val="006653D9"/>
    <w:rsid w:val="00725120"/>
    <w:rsid w:val="00B60EB1"/>
    <w:rsid w:val="3E7570F6"/>
    <w:rsid w:val="3ECF1029"/>
    <w:rsid w:val="486D0635"/>
    <w:rsid w:val="4FFEE6AC"/>
    <w:rsid w:val="6CFD4893"/>
    <w:rsid w:val="7B59F20A"/>
    <w:rsid w:val="7BCF095F"/>
    <w:rsid w:val="7FFDC09B"/>
    <w:rsid w:val="A77F0C0B"/>
    <w:rsid w:val="BEBFD3ED"/>
    <w:rsid w:val="CF745C5F"/>
    <w:rsid w:val="DFAFE805"/>
    <w:rsid w:val="DFFFCF39"/>
    <w:rsid w:val="F97F1A2A"/>
    <w:rsid w:val="FFFF3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semiHidden="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2"/>
    <w:next w:val="1"/>
    <w:unhideWhenUsed/>
    <w:qFormat/>
    <w:uiPriority w:val="0"/>
    <w:pPr>
      <w:keepNext/>
      <w:keepLines/>
      <w:spacing w:before="260" w:after="260" w:line="413" w:lineRule="auto"/>
      <w:outlineLvl w:val="1"/>
    </w:pPr>
    <w:rPr>
      <w:rFonts w:eastAsia="黑体"/>
      <w:sz w:val="32"/>
    </w:rPr>
  </w:style>
  <w:style w:type="paragraph" w:styleId="4">
    <w:name w:val="heading 4"/>
    <w:basedOn w:val="1"/>
    <w:next w:val="1"/>
    <w:unhideWhenUsed/>
    <w:qFormat/>
    <w:uiPriority w:val="9"/>
    <w:pPr>
      <w:ind w:firstLine="0" w:firstLineChars="0"/>
      <w:outlineLvl w:val="3"/>
    </w:pPr>
    <w:rPr>
      <w:rFonts w:ascii="黑体" w:hAnsi="黑体" w:eastAsia="黑体"/>
      <w:sz w:val="28"/>
      <w:szCs w:val="28"/>
    </w:rPr>
  </w:style>
  <w:style w:type="paragraph" w:styleId="5">
    <w:name w:val="heading 5"/>
    <w:basedOn w:val="4"/>
    <w:next w:val="1"/>
    <w:unhideWhenUsed/>
    <w:qFormat/>
    <w:uiPriority w:val="9"/>
    <w:pPr>
      <w:ind w:firstLine="200" w:firstLineChars="200"/>
      <w:outlineLvl w:val="4"/>
    </w:pPr>
    <w:rPr>
      <w:sz w:val="2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5"/>
    <w:basedOn w:val="2"/>
    <w:next w:val="1"/>
    <w:qFormat/>
    <w:uiPriority w:val="0"/>
    <w:rPr>
      <w:rFonts w:hint="eastAsia" w:ascii="Calibri" w:hAnsi="Calibri" w:eastAsia="Heiti SC Medium"/>
      <w:lang w:eastAsia="zh-Hans"/>
    </w:rPr>
  </w:style>
  <w:style w:type="table" w:customStyle="1" w:styleId="11">
    <w:name w:val="网格型1"/>
    <w:basedOn w:val="8"/>
    <w:autoRedefine/>
    <w:qFormat/>
    <w:uiPriority w:val="3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8451</Words>
  <Characters>8770</Characters>
  <Lines>116</Lines>
  <Paragraphs>32</Paragraphs>
  <TotalTime>0</TotalTime>
  <ScaleCrop>false</ScaleCrop>
  <LinksUpToDate>false</LinksUpToDate>
  <CharactersWithSpaces>8864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2023-11-04T08:29:00Z</dcterms:created>
  <dc:creator>图图</dc:creator>
  <cp:lastModifiedBy>云淡</cp:lastModifiedBy>
  <dcterms:modified xsi:type="dcterms:W3CDTF">2024-06-13T09:17:18Z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CAECEDE7EBD840F3A8005996AB3AB051_13</vt:lpwstr>
  </property>
</Properties>
</file>