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ind w:right="1200" w:rightChars="4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附件1</w:t>
      </w:r>
    </w:p>
    <w:p>
      <w:pPr>
        <w:spacing w:line="680" w:lineRule="exact"/>
        <w:ind w:right="1800" w:rightChars="600"/>
        <w:rPr>
          <w:rFonts w:ascii="方正黑体_GBK" w:eastAsia="方正黑体_GBK"/>
          <w:color w:val="000000"/>
          <w:sz w:val="32"/>
          <w:szCs w:val="32"/>
        </w:rPr>
      </w:pPr>
    </w:p>
    <w:p>
      <w:pPr>
        <w:spacing w:line="570" w:lineRule="exact"/>
        <w:jc w:val="center"/>
        <w:textAlignment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成都市金牛国投人力资源服务有限公司</w:t>
      </w:r>
    </w:p>
    <w:p>
      <w:pPr>
        <w:spacing w:line="570" w:lineRule="exact"/>
        <w:jc w:val="center"/>
        <w:rPr>
          <w:rFonts w:hint="eastAsia"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hint="eastAsia" w:eastAsia="方正小标宋简体"/>
          <w:kern w:val="0"/>
          <w:sz w:val="44"/>
          <w:szCs w:val="44"/>
        </w:rPr>
        <w:t>4</w:t>
      </w:r>
      <w:r>
        <w:rPr>
          <w:rFonts w:eastAsia="方正小标宋简体"/>
          <w:kern w:val="0"/>
          <w:sz w:val="44"/>
          <w:szCs w:val="44"/>
        </w:rPr>
        <w:t>年编外人员补员岗位表</w:t>
      </w:r>
    </w:p>
    <w:p>
      <w:pPr>
        <w:spacing w:line="57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5"/>
        <w:tblW w:w="14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59"/>
        <w:gridCol w:w="1407"/>
        <w:gridCol w:w="992"/>
        <w:gridCol w:w="822"/>
        <w:gridCol w:w="1146"/>
        <w:gridCol w:w="1006"/>
        <w:gridCol w:w="4767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招  聘  岗  位</w:t>
            </w:r>
          </w:p>
        </w:tc>
        <w:tc>
          <w:tcPr>
            <w:tcW w:w="69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应 聘 资 格 条 件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代码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人数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学位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专业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其它</w:t>
            </w:r>
          </w:p>
        </w:tc>
        <w:tc>
          <w:tcPr>
            <w:tcW w:w="15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国投人力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编外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人员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szCs w:val="21"/>
              </w:rPr>
              <w:t>基层治理辅助岗位（城管综合执法）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001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5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高中及以上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1、40岁及以下；有较强责任心；</w:t>
            </w:r>
          </w:p>
          <w:p>
            <w:pPr>
              <w:spacing w:line="400" w:lineRule="exact"/>
              <w:ind w:firstLine="120" w:firstLineChars="50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2、良好的语言表达及沟通能力；具备爱岗敬业、吃苦耐劳的精神及抗压能力；</w:t>
            </w:r>
          </w:p>
          <w:p>
            <w:pPr>
              <w:spacing w:line="400" w:lineRule="exact"/>
              <w:ind w:firstLine="120" w:firstLineChars="50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3、能熟练操作智能手机及常用的现代化手机软件/工具；</w:t>
            </w:r>
          </w:p>
          <w:p>
            <w:pPr>
              <w:spacing w:line="400" w:lineRule="exact"/>
              <w:ind w:firstLine="120" w:firstLineChars="50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4、党员、复退军人、持有C1及以上机动车驾驶证并</w:t>
            </w:r>
            <w:bookmarkStart w:id="0" w:name="_GoBack"/>
            <w:bookmarkEnd w:id="0"/>
            <w:r>
              <w:rPr>
                <w:rFonts w:hint="eastAsia" w:eastAsia="方正仿宋_GBK"/>
                <w:sz w:val="24"/>
              </w:rPr>
              <w:t>有驾驶经验者或具备其他优秀技能者可适当放宽要求，并在同等条件下优先考虑；</w:t>
            </w:r>
          </w:p>
          <w:p>
            <w:pPr>
              <w:spacing w:line="400" w:lineRule="exact"/>
              <w:ind w:firstLine="120" w:firstLineChars="5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5、能接受、适应，加班/轮班/值班安排。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成都市金牛区</w:t>
            </w:r>
            <w:r>
              <w:rPr>
                <w:rFonts w:hint="eastAsia" w:eastAsia="方正仿宋_GBK"/>
                <w:sz w:val="24"/>
              </w:rPr>
              <w:t>茶店子街道综合执法中队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OGJlZTU5MmIwZWY2YWM1MDgxM2Y2MWM4NjY4ZTEifQ=="/>
  </w:docVars>
  <w:rsids>
    <w:rsidRoot w:val="0C9F5E58"/>
    <w:rsid w:val="0C9F5E58"/>
    <w:rsid w:val="171D4E81"/>
    <w:rsid w:val="194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ind w:left="140"/>
      <w:textAlignment w:val="baseline"/>
    </w:pPr>
    <w:rPr>
      <w:rFonts w:ascii="方正仿宋_GBK" w:hAnsi="方正仿宋_GBK" w:eastAsia="方正仿宋_GBK"/>
      <w:sz w:val="32"/>
      <w:szCs w:val="3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asciiTheme="minorAscii" w:hAnsiTheme="minorAscii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287</Characters>
  <Lines>0</Lines>
  <Paragraphs>0</Paragraphs>
  <TotalTime>0</TotalTime>
  <ScaleCrop>false</ScaleCrop>
  <LinksUpToDate>false</LinksUpToDate>
  <CharactersWithSpaces>298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2024-06-24T02:10:00Z</dcterms:created>
  <dc:creator>周志强</dc:creator>
  <cp:lastModifiedBy>WPS_1701142863</cp:lastModifiedBy>
  <dcterms:modified xsi:type="dcterms:W3CDTF">2024-06-24T02:54:40Z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D26A7B253C324736876958F4204C86B9_11</vt:lpwstr>
  </property>
</Properties>
</file>