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ascii="Tahoma" w:hAnsi="Tahoma" w:eastAsia="Tahoma" w:cs="Tahoma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Tahoma" w:hAnsi="Tahoma" w:eastAsia="Tahoma" w:cs="Tahoma"/>
          <w:b/>
          <w:bCs/>
          <w:color w:val="333333"/>
          <w:sz w:val="44"/>
          <w:szCs w:val="44"/>
          <w:shd w:val="clear" w:color="auto" w:fill="FFFFFF"/>
        </w:rPr>
        <w:fldChar w:fldCharType="begin"/>
      </w:r>
      <w:r>
        <w:rPr>
          <w:rFonts w:ascii="Tahoma" w:hAnsi="Tahoma" w:eastAsia="Tahoma" w:cs="Tahoma"/>
          <w:b/>
          <w:bCs/>
          <w:color w:val="333333"/>
          <w:sz w:val="44"/>
          <w:szCs w:val="44"/>
          <w:shd w:val="clear" w:color="auto" w:fill="FFFFFF"/>
        </w:rPr>
        <w:instrText xml:space="preserve"> HYPERLINK "https://www.66law.cn/special/wts/" \o "委托书" \t "https://v.66law.cn/jx/_blank" </w:instrText>
      </w:r>
      <w:r>
        <w:rPr>
          <w:rFonts w:ascii="Tahoma" w:hAnsi="Tahoma" w:eastAsia="Tahoma" w:cs="Tahoma"/>
          <w:b/>
          <w:bCs/>
          <w:color w:val="333333"/>
          <w:sz w:val="44"/>
          <w:szCs w:val="44"/>
          <w:shd w:val="clear" w:color="auto" w:fill="FFFFFF"/>
        </w:rPr>
        <w:fldChar w:fldCharType="separate"/>
      </w:r>
      <w:r>
        <w:rPr>
          <w:rFonts w:hint="eastAsia" w:ascii="Tahoma" w:hAnsi="Tahoma" w:eastAsia="Tahoma" w:cs="Tahoma"/>
          <w:b/>
          <w:bCs/>
          <w:color w:val="333333"/>
          <w:sz w:val="44"/>
          <w:szCs w:val="44"/>
          <w:shd w:val="clear" w:color="auto" w:fill="FFFFFF"/>
        </w:rPr>
        <w:t>授权委托</w:t>
      </w:r>
      <w:r>
        <w:rPr>
          <w:rFonts w:ascii="Tahoma" w:hAnsi="Tahoma" w:eastAsia="Tahoma" w:cs="Tahoma"/>
          <w:b/>
          <w:bCs/>
          <w:color w:val="333333"/>
          <w:sz w:val="44"/>
          <w:szCs w:val="44"/>
          <w:shd w:val="clear" w:color="auto" w:fill="FFFFFF"/>
        </w:rPr>
        <w:t>书</w:t>
      </w:r>
      <w:r>
        <w:rPr>
          <w:rFonts w:ascii="Tahoma" w:hAnsi="Tahoma" w:eastAsia="Tahoma" w:cs="Tahoma"/>
          <w:b/>
          <w:bCs/>
          <w:color w:val="333333"/>
          <w:sz w:val="44"/>
          <w:szCs w:val="44"/>
          <w:shd w:val="clear" w:color="auto" w:fill="FFFFFF"/>
        </w:rPr>
        <w:fldChar w:fldCharType="end"/>
      </w:r>
    </w:p>
    <w:bookmarkEnd w:id="0"/>
    <w:p>
      <w:pPr>
        <w:jc w:val="center"/>
        <w:rPr>
          <w:rFonts w:ascii="Tahoma" w:hAnsi="Tahoma" w:eastAsia="Tahoma" w:cs="Tahoma"/>
          <w:color w:val="333333"/>
          <w:sz w:val="44"/>
          <w:szCs w:val="44"/>
          <w:shd w:val="clear" w:color="auto" w:fill="FFFFFF"/>
        </w:rPr>
      </w:pPr>
    </w:p>
    <w:p>
      <w:pPr>
        <w:rPr>
          <w:rFonts w:ascii="Tahoma" w:hAnsi="Tahoma" w:eastAsia="Tahoma" w:cs="Tahoma"/>
          <w:color w:val="333333"/>
          <w:sz w:val="24"/>
          <w:shd w:val="clear" w:color="auto" w:fill="FFFFFF"/>
        </w:rPr>
      </w:pPr>
    </w:p>
    <w:p>
      <w:pPr>
        <w:tabs>
          <w:tab w:val="left" w:pos="699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ascii="仿宋_GB2312" w:hAnsi="仿宋_GB2312" w:eastAsia="仿宋_GB2312" w:cs="仿宋_GB2312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</w:rPr>
        <w:instrText xml:space="preserve"> HYPERLINK "https://www.66law.cn/special/jmsfz/" \o "身份证" \t "https://v.66law.cn/jx/_blank" </w:instrText>
      </w:r>
      <w:r>
        <w:rPr>
          <w:rFonts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身份证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号:</w:t>
      </w:r>
    </w:p>
    <w:p>
      <w:pPr>
        <w:tabs>
          <w:tab w:val="left" w:pos="699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99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被委托人: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</w:rPr>
        <w:t>身份证号:</w:t>
      </w:r>
    </w:p>
    <w:p>
      <w:pPr>
        <w:tabs>
          <w:tab w:val="left" w:pos="699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99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</w:t>
      </w:r>
      <w:r>
        <w:rPr>
          <w:rFonts w:ascii="仿宋_GB2312" w:hAnsi="仿宋_GB2312" w:eastAsia="仿宋_GB2312" w:cs="仿宋_GB2312"/>
          <w:sz w:val="32"/>
          <w:szCs w:val="32"/>
        </w:rPr>
        <w:t>，不能亲自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参加银川市第二人民医院2024年公开招聘社区卫生工作人员资格复审</w:t>
      </w:r>
      <w:r>
        <w:rPr>
          <w:rFonts w:ascii="仿宋_GB2312" w:hAnsi="仿宋_GB2312" w:eastAsia="仿宋_GB2312" w:cs="仿宋_GB2312"/>
          <w:sz w:val="32"/>
          <w:szCs w:val="32"/>
        </w:rPr>
        <w:t>的相关手续，特委托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仿宋_GB2312" w:hAnsi="仿宋_GB2312" w:eastAsia="仿宋_GB2312" w:cs="仿宋_GB2312"/>
          <w:sz w:val="32"/>
          <w:szCs w:val="32"/>
        </w:rPr>
        <w:t>作为我的合法代理人，全权代表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公开资格审查</w:t>
      </w:r>
      <w:r>
        <w:rPr>
          <w:rFonts w:ascii="仿宋_GB2312" w:hAnsi="仿宋_GB2312" w:eastAsia="仿宋_GB2312" w:cs="仿宋_GB2312"/>
          <w:sz w:val="32"/>
          <w:szCs w:val="32"/>
        </w:rPr>
        <w:t>相关事项，对办理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</w:t>
      </w:r>
      <w:r>
        <w:rPr>
          <w:rFonts w:ascii="仿宋_GB2312" w:hAnsi="仿宋_GB2312" w:eastAsia="仿宋_GB2312" w:cs="仿宋_GB2312"/>
          <w:sz w:val="32"/>
          <w:szCs w:val="32"/>
        </w:rPr>
        <w:t>过程中所签署的有关文件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和对资格审查结果，</w:t>
      </w:r>
      <w:r>
        <w:rPr>
          <w:rFonts w:ascii="仿宋_GB2312" w:hAnsi="仿宋_GB2312" w:eastAsia="仿宋_GB2312" w:cs="仿宋_GB2312"/>
          <w:sz w:val="32"/>
          <w:szCs w:val="32"/>
        </w:rPr>
        <w:t>我均予以认可，并承担相应的法律责任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699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委托期限:自签字之日起至上述事项办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</w:t>
      </w:r>
      <w:r>
        <w:rPr>
          <w:rFonts w:ascii="仿宋_GB2312" w:hAnsi="仿宋_GB2312" w:eastAsia="仿宋_GB2312" w:cs="仿宋_GB2312"/>
          <w:sz w:val="32"/>
          <w:szCs w:val="32"/>
        </w:rPr>
        <w:t>为止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699"/>
        </w:tabs>
        <w:ind w:firstLine="3520" w:firstLineChars="11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99"/>
        </w:tabs>
        <w:ind w:firstLine="3200" w:firstLineChars="10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（签名和手印）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tabs>
          <w:tab w:val="left" w:pos="699"/>
        </w:tabs>
        <w:ind w:firstLine="4480" w:firstLineChars="14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YmFmMjk1NTg3NTQ2NDljZjNkNDIwYjJjZjk2OWUifQ=="/>
  </w:docVars>
  <w:rsids>
    <w:rsidRoot w:val="5A3319AC"/>
    <w:rsid w:val="5A3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2024-06-21T12:33:00Z</dcterms:created>
  <dc:creator>Mxl</dc:creator>
  <cp:lastModifiedBy>Mxl</cp:lastModifiedBy>
  <dcterms:modified xsi:type="dcterms:W3CDTF">2024-06-21T12:33:38Z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2E3648FD542B46EE966010C2203E3452_11</vt:lpwstr>
  </property>
</Properties>
</file>