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267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144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西安经恒金融服务有限公司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应聘登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应聘岗位：                    </w:t>
      </w:r>
    </w:p>
    <w:tbl>
      <w:tblPr>
        <w:tblStyle w:val="4"/>
        <w:tblW w:w="102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485"/>
        <w:gridCol w:w="793"/>
        <w:gridCol w:w="256"/>
        <w:gridCol w:w="450"/>
        <w:gridCol w:w="400"/>
        <w:gridCol w:w="312"/>
        <w:gridCol w:w="283"/>
        <w:gridCol w:w="422"/>
        <w:gridCol w:w="652"/>
        <w:gridCol w:w="344"/>
        <w:gridCol w:w="425"/>
        <w:gridCol w:w="422"/>
        <w:gridCol w:w="570"/>
        <w:gridCol w:w="21"/>
        <w:gridCol w:w="263"/>
        <w:gridCol w:w="422"/>
        <w:gridCol w:w="758"/>
        <w:gridCol w:w="234"/>
        <w:gridCol w:w="145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  <w:lang w:val="en-US" w:eastAsia="zh-CN"/>
              </w:rPr>
              <w:t>地</w:t>
            </w: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健康状况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现职务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/岗位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171"/>
              <w:jc w:val="both"/>
              <w:textAlignment w:val="baseline"/>
              <w:rPr>
                <w:rFonts w:hint="eastAsia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5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08" w:right="92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学校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学习形式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22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13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其他资质及培训证书等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49" w:right="14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5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1．请按工作时间由近至远（倒序）填写；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96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2．如在同家公司因岗位、级别、地点发生变化请予以注明，详细填写。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起止时间（年月）</w:t>
            </w: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岗位/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主要职责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（20 字以内）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证明人/联系方式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cs="宋体"/>
                <w:sz w:val="22"/>
                <w:szCs w:val="21"/>
              </w:rPr>
            </w:pPr>
            <w:r>
              <w:rPr>
                <w:rFonts w:hint="eastAsia" w:cs="宋体"/>
                <w:sz w:val="22"/>
                <w:szCs w:val="21"/>
              </w:rPr>
              <w:t>关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cs="宋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2"/>
                <w:szCs w:val="21"/>
              </w:rPr>
              <w:t>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称谓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  <w:lang w:val="en-US" w:eastAsia="zh-CN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奖 惩 情 况</w:t>
            </w:r>
          </w:p>
        </w:tc>
        <w:tc>
          <w:tcPr>
            <w:tcW w:w="8589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8589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3" w:right="171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58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08" w:right="96" w:firstLine="562"/>
              <w:textAlignment w:val="baseline"/>
              <w:rPr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08" w:right="96" w:firstLine="562"/>
              <w:textAlignment w:val="baseline"/>
              <w:rPr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6" w:firstLine="420" w:firstLineChars="2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本人郑重声明，我在上述表中提的有关信息真实准确，并愿意承担因任何虚假与不实造成的一切后果；本人同意</w:t>
            </w:r>
            <w:r>
              <w:rPr>
                <w:rFonts w:hint="eastAsia"/>
                <w:lang w:val="en-US" w:eastAsia="zh-CN"/>
              </w:rPr>
              <w:t>贵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szCs w:val="21"/>
              </w:rPr>
              <w:t>可在必要的情况下对有关信息进行核实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5" w:firstLine="420" w:firstLineChars="200"/>
              <w:textAlignment w:val="baseline"/>
              <w:rPr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95" w:firstLine="420" w:firstLineChars="200"/>
              <w:textAlignment w:val="baseline"/>
              <w:rPr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6350"/>
                <w:tab w:val="left" w:pos="7190"/>
                <w:tab w:val="left" w:pos="789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3691" w:firstLine="1190" w:firstLineChars="567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6350"/>
                <w:tab w:val="left" w:pos="7190"/>
                <w:tab w:val="left" w:pos="789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3691" w:firstLine="1610" w:firstLineChars="767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TJjZjNkMzJhYTg1MWE0YzA5ZTUzYWYwYTUyMjgifQ=="/>
  </w:docVars>
  <w:rsids>
    <w:rsidRoot w:val="031C140E"/>
    <w:rsid w:val="031C140E"/>
    <w:rsid w:val="327E6185"/>
    <w:rsid w:val="61B138EC"/>
    <w:rsid w:val="6D4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70"/>
      <w:ind w:left="188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0"/>
    <w:pPr>
      <w:spacing w:line="360" w:lineRule="auto"/>
      <w:ind w:firstLine="420"/>
    </w:pPr>
    <w:rPr>
      <w:rFonts w:eastAsia="仿宋_GB2312"/>
      <w:sz w:val="28"/>
      <w:szCs w:val="21"/>
    </w:rPr>
  </w:style>
  <w:style w:type="paragraph" w:customStyle="1" w:styleId="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350</Characters>
  <Lines>0</Lines>
  <Paragraphs>0</Paragraphs>
  <TotalTime>2</TotalTime>
  <ScaleCrop>false</ScaleCrop>
  <LinksUpToDate>false</LinksUpToDate>
  <CharactersWithSpaces>390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2024-06-12T01:45:00Z</dcterms:created>
  <dc:creator>赵晶</dc:creator>
  <cp:lastModifiedBy>赵晶</cp:lastModifiedBy>
  <dcterms:modified xsi:type="dcterms:W3CDTF">2024-06-13T02:59:27Z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81835B63A1BF4A5680FC2ADD3E737003_11</vt:lpwstr>
  </property>
</Properties>
</file>