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400" w:lineRule="exact"/>
        <w:jc w:val="center"/>
        <w:rPr>
          <w:rFonts w:hint="eastAsia" w:ascii="仿宋_GB2312" w:hAnsi="宋体" w:eastAsia="仿宋_GB2312" w:cs="宋体"/>
          <w:b/>
          <w:color w:val="000000"/>
          <w:spacing w:val="100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b/>
          <w:color w:val="000000"/>
          <w:spacing w:val="1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color w:val="000000"/>
          <w:spacing w:val="100"/>
          <w:kern w:val="0"/>
          <w:sz w:val="44"/>
          <w:szCs w:val="44"/>
        </w:rPr>
        <w:t>体检须知</w:t>
      </w:r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为了准确反映受检者身体的真实状况，请参加体检人员注意以下事项：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1.均应到指定医院进行体检，其它医疗单位的检查结果一律无效。</w:t>
      </w:r>
      <w:bookmarkStart w:id="0" w:name="_GoBack"/>
      <w:bookmarkEnd w:id="0"/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2.严禁弄虚作假、冒名顶替；如隐瞒病史影响体检结果的，后果自负。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3.体检前一天请注意休息，勿熬夜，不要饮酒，避免剧烈运动。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4.请在受检前禁食8-12小时。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5.女性受检者月经期间请勿做妇科及尿液检查，待经期完毕后再补检；怀孕或可能已受孕者，事先告知医护人员并于体检报到时提交书面情况说明给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县公开考调工作领导小组办公室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，勿做X光检查。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6.请配合医生认真检查所有项目，勿漏检。若自动放弃某一检查项目，将会影响对您的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调动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7.体检医师可根据实际需要，增加必要的相应检查、检验项目，产生费用自理。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jM5NzI0YmMzOTg5MTRlOWE0ZDIyMzA2OWM2MzcifQ=="/>
  </w:docVars>
  <w:rsids>
    <w:rsidRoot w:val="00000000"/>
    <w:rsid w:val="128A784D"/>
    <w:rsid w:val="30D6777C"/>
    <w:rsid w:val="34936269"/>
    <w:rsid w:val="3B544999"/>
    <w:rsid w:val="3C860048"/>
    <w:rsid w:val="42963189"/>
    <w:rsid w:val="5B172EA1"/>
    <w:rsid w:val="5F0A5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311</Characters>
  <Lines>0</Lines>
  <Paragraphs>0</Paragraphs>
  <TotalTime>1</TotalTime>
  <ScaleCrop>false</ScaleCrop>
  <LinksUpToDate>false</LinksUpToDate>
  <CharactersWithSpaces>311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2023-04-10T06:38:56Z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65D34CEE6D224A3685C3DCE906C89AAD</vt:lpwstr>
  </property>
</Properties>
</file>