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附件三：</w:t>
      </w:r>
    </w:p>
    <w:p>
      <w:pPr>
        <w:jc w:val="center"/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snapToGrid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  <w:t>呼和浩特市回民区消防救援大队2024年公开补招政府专职消防员体能测试标准</w:t>
      </w:r>
    </w:p>
    <w:tbl>
      <w:tblPr>
        <w:tblStyle w:val="3"/>
        <w:tblW w:w="61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96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项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目</w:t>
            </w:r>
          </w:p>
        </w:tc>
        <w:tc>
          <w:tcPr>
            <w:tcW w:w="3488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体能测试成绩对应分值、测试办法</w:t>
            </w:r>
          </w:p>
        </w:tc>
        <w:tc>
          <w:tcPr>
            <w:tcW w:w="42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9分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1000米跑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（分、秒）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本次考试项目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'45"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420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2.在跑道或平地上标出起点线，考生从起点线处听到起跑口令后起跑，完成1000米距离到达终点线，记录时间。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3.考核以完成时间计算成绩。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4.得分超出10分的，每递减5秒增加1分，最高15分。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原地跳高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（厘米）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本次考试项目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55</w:t>
            </w:r>
            <w:bookmarkStart w:id="0" w:name="_GoBack"/>
            <w:bookmarkEnd w:id="0"/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420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2.考生双脚站立靠墙，单手伸直标记中指最高触墙点(示指高度),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双脚立定垂直跳起，以单手指尖触墙，测量示指高度与跳起触墙高度之间的距离。两次测试，记录成绩较好的1次。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3.考核以完成跳起高度计算成绩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4.得分超出10分的，每递增3厘米增加1分，最高15分。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（米）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2.01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2.13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2.18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2.23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2.28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2.33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2.38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2.43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2.48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2.53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3.考核以完成跳出长度计算成绩。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4.得分超出10分的，每递增5厘米增加1分，最高15分。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项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目</w:t>
            </w:r>
          </w:p>
        </w:tc>
        <w:tc>
          <w:tcPr>
            <w:tcW w:w="3488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体能测试成绩对应分值、测试办法</w:t>
            </w:r>
          </w:p>
        </w:tc>
        <w:tc>
          <w:tcPr>
            <w:tcW w:w="42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9分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单杠引体向上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（次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/2分钟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本次考试项目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20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3.考核以完成次数计算成绩。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4.得分超出10分的，每递增2次增加1分 ，最高15分。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（次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/2分钟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2.按照规定动作要领完成动作。屈臂时肩关节高于肘关节、伸臂俯卧撑时双肘关节未伸直、做动作时身体未保持平直，该次动作不计数；除手脚外身体其他部位触及地面，结束考核。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3.得分超出10分的，每递增6次增加1分，最高15分。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10米×4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（秒）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本次考试项目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14″5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13″3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12″8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12″3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11″8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11″3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10″8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10″4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10″1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9″8</w:t>
            </w:r>
          </w:p>
        </w:tc>
        <w:tc>
          <w:tcPr>
            <w:tcW w:w="420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2.在10米长的跑道上标出起点线和折返线，考生从起点线处听到起跑口令后起跑，在折返线处返回跑向起跑线，到达起跑线时为完成1次往返。连续完成2次往返，记录时间。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3.考核以完成时间计算成绩。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4.得分超出10分的，每递减0.1秒增加1分，最高15分。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5.高原地区按照上述内地标准增加1秒。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100米跑（秒）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17″3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15″9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15″6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15″3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15″0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14″7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14″4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14″1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13″8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13″5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3.抢跑犯规，重新组织起跑；跑出本道或用其他方式干扰、阻碍他人者不记录成绩。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4.得分超出10分的，每递减0.3秒增加1分，最高15分。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5.高原地区按照上述内地标准增加1秒。 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3909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1.总成绩最高40分。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2.高原地区应在海拔4000米以下集中组织体能测试。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3.高原地区消防员招录中“原地跳高、立定跳远、单杠引体向上、俯卧撑”按照内地标准执行。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WExNTcxZmUzNjY5Yjc5MjFjMzk3MjNmZmZlN2MifQ=="/>
  </w:docVars>
  <w:rsids>
    <w:rsidRoot w:val="00000000"/>
    <w:rsid w:val="12386F5D"/>
    <w:rsid w:val="2E555EAF"/>
    <w:rsid w:val="31050F5A"/>
    <w:rsid w:val="3D903536"/>
    <w:rsid w:val="5191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1267</Words>
  <Characters>1513</Characters>
  <Lines>0</Lines>
  <Paragraphs>0</Paragraphs>
  <TotalTime>0</TotalTime>
  <ScaleCrop>false</ScaleCrop>
  <LinksUpToDate>false</LinksUpToDate>
  <CharactersWithSpaces>1546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2024-04-16T08:42:00Z</dcterms:created>
  <dc:creator>Administrator</dc:creator>
  <cp:lastModifiedBy>琪琪</cp:lastModifiedBy>
  <cp:lastPrinted>2024-06-13T06:21:16Z</cp:lastPrinted>
  <dcterms:modified xsi:type="dcterms:W3CDTF">2024-06-13T06:21:18Z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77F9336B6EE64DC8AFB09F3AB5663952_12</vt:lpwstr>
  </property>
</Properties>
</file>