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AE45498">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pacing w:val="-11"/>
          <w:sz w:val="44"/>
          <w:szCs w:val="44"/>
        </w:rPr>
      </w:pPr>
    </w:p>
    <w:p w14:paraId="76F53527">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关于进一步做好公务员考试录用体检工作的通知</w:t>
      </w:r>
    </w:p>
    <w:p w14:paraId="3AAAB432">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（人社部发〔2012〕65号）</w:t>
      </w:r>
    </w:p>
    <w:p w14:paraId="5CD99CCA">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bookmarkStart w:id="0" w:name="_GoBack"/>
      <w:bookmarkEnd w:id="0"/>
    </w:p>
    <w:p w14:paraId="6C6A9C3B">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各省、自治区、直辖市及新疆生产建设兵团人力资源社会保障厅（局）、卫生厅（局）、公务员局，国务院各部委、各直属机构人事（干部）部门：</w:t>
      </w:r>
    </w:p>
    <w:p w14:paraId="0EC039AC">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下发以来，各地各部门严格执行体检标准，不断规范体检操作程序，积极改革和完善体检组织实施办法，体检工作的科学化、规范化水平不断提高。但是，近一个时期以来，在地方发生多起录用体检争议事件，反映出个别地方还存在体检标准理解不准确、组织实施不规范、工作人员组织纪律性不强等问题。为进一步规范工作，严肃纪律，确保体检工作客观公正，现就做好录用体检有关问题通知如下：</w:t>
      </w:r>
    </w:p>
    <w:p w14:paraId="323072C0">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要高度重视录用体检工作。公务员录用体检是公务员招录的必经程序，直接关系到招录人员的素质，关系到广大考生的切身利益，关系到招考工作的公信力。同时，录用体检工作专业性强，组织实施程序复杂，社会敏感度高。公务员主管部门、卫生行政部门、体检医疗机构和招录机关要高度重视公务员录用体检工作，密切配合，各司其职，采取有力措施，确保体检工作公平公正。</w:t>
      </w:r>
    </w:p>
    <w:p w14:paraId="679FE73B">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要严格执行录用体检标准。各地各部门要严格按照《关于印发&lt;公务员录用体检通用标准（试行）&gt;的通知》（国人部发〔2005〕1号）、体检操作手册和《关于修订&lt;公务员录用体检通用标准（试行）&gt;及&lt;公务员录用体检操作手册（试行）&gt;的通知》（人社部发〔2010〕19号）等规定开展体检工作。对身体条件有特殊要求的招录职位，按照《关于印发公务员录用体检特殊标准（试行）的通知》（人社部发〔2010〕82号）的有关规定执行。参与体检工作的人员要认真学习录用体检的有关规定，准确把握体检的原则、程序、项目和标准，做到标准明晰、操作规范、适用规定科学合理。</w:t>
      </w:r>
    </w:p>
    <w:p w14:paraId="691149E8">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加强体检医疗机构管理。公务员录用体检应当在指定的医疗机构进行。医疗机构的指定工作由设区的市级以上公务员主管部门与同级卫生行政部门负责。指定的医疗机构应当具备国家规定的资质，要有完善的规章制度，明确的岗位责任制，合理的工作流程，检测技术和设备应符合相关要求。医疗机构的体检工作人员要责任心强、业务精湛、作风过硬。其中，主检医师应由具有副主任医师以上专业技术职称人员担任。体检医疗机构指定后应逐级报中央公务员主管部门和国务院卫生行政部门备案。</w:t>
      </w:r>
    </w:p>
    <w:p w14:paraId="6527B93A">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指定的医疗机构是实施公务员录用体检工作的专门机构，具有对考生身体状况进行鉴定的职责与义务，其依照标准和程序做出的体检结论具有合法性和权威性。省级以上卫生行政部门要加强对体检医疗机构的管理与监督，要对医疗机构的主要负责人和主检医师进行定期培训和教育，不断提高其业务能力和服务水平。</w:t>
      </w:r>
    </w:p>
    <w:p w14:paraId="1FC4FD81">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检医疗机构和主检医师要按规定如实做出明确的体检结论。体检项目检查完毕后，由主检医师对各科体检结果及意见进行汇总审核，结合判定，对于达到体检合格标准的，做出合格的体检结论并签字。对于未达到体检合格标准的，医疗机构应组织相关学科专家与主检医师共同研究确定体检结论并签字。体检结论由体检医疗机构在体检表加盖公章予以确认。</w:t>
      </w:r>
    </w:p>
    <w:p w14:paraId="5E3B116C">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要严密体检组织实施工作。体检工作涉及的部门和人员多，程序复杂，专业性强。体检前，各地各部门要结合具体情况制定周密细致的工作方案，明确参与体检的相关单位具体职责任务，完善体检的实施步骤和流程，做好重点难点问题的处置预案。</w:t>
      </w:r>
    </w:p>
    <w:p w14:paraId="224C8D71">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要做好体检组织实施机关的确定工作。省级公务员主管部门可以结合当地实际，根据国家有关规定，确定体检的具体组织实施机关，明确基层公务员主管部门和招录机关在体检时的职责权限。中央一级招录机关负责本单位的录用体检组织实施工作。中央机关直属机构的录用体检组织实施工作，由其中央主管部门负责部署和指导监督，省级直属机构具体负责。</w:t>
      </w:r>
    </w:p>
    <w:p w14:paraId="27AA5B0C">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要严格体检工作程序。体检组织实施机关应与体检医疗机构签订公务员录用体检委托协议书，明确双方职责权限。体检前，体检组织实施机关应当告知考生体检注意事项，并向考生明确体检纪律。体检时，体检组织实施机关应当选派专人核实考生身份，组织考生按规定的项目有序进行体检，统一管理体检表。体检结果应当告知考生本人。</w:t>
      </w:r>
    </w:p>
    <w:p w14:paraId="2C72C633">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要妥善处理体检有关问题。体检实施机关和医疗机构要妥善处理体检中遇到的疑难问题。在体检项目检查完毕后，主检医师认为还需要做进一步检查方能做出判断的，由体检实施机关安排考生按有关规定进行检查，遇有疑难问题应组织会诊。</w:t>
      </w:r>
    </w:p>
    <w:p w14:paraId="68C25B6A">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检医疗机构和体检医师要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不具备条件的地区，其医疗机构的选择，由省级公务员主管部门和同级卫生行政部门研究确定。必要时，设区的市级以上公务员主管部门可以对体检对象重新进行体检，但应报经省级以上公务员主管部门同意。</w:t>
      </w:r>
    </w:p>
    <w:p w14:paraId="29CB619A">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严肃录用体检工作纪律。体检实施机关和体检医疗机构要按照规定的程序和要求做好体检工作，体检前不得向考生透露体检医疗机构信息，体检后要对涉及考生个人隐私的体检情况保密。体检实施机关对考生反映或举报的情况，要迅速调查核实，在考生反映的问题没有查清或没有做出结论前，涉及的职位暂不递补，在做出结论后，再按有关规定执行。体检时，可邀请纪检监察部门对体检工作进行监督。对体检实施机关和体检医疗机构在体检工作中违反纪律、徇私舞弊的，省级以上公务员主管部门将会同同级卫生行政部门视情况责令纠正或者宣布无效，并由相关部门根据有关规定按照管理权限进行严肃处理，情节严重造成恶劣影响的，要追究领导责任。</w:t>
      </w:r>
    </w:p>
    <w:p w14:paraId="3C93C116">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要加强对体检工作人员的管理。体检工作人员与考生有回避关系的，应予回避。对于体检中违反操作规程、弄虚作假、徇私舞弊、渎职失职，严重危害考生和招录机关利益，造成不良后果或恶劣影响的人员，按照有关规定给予处分，构成犯罪的，移送司法机关处理。</w:t>
      </w:r>
    </w:p>
    <w:p w14:paraId="3D14E470">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生应严格遵守体检规定和要求。体检医疗机构和体检工作人员要认真核实考生身份，如有疑问，应及时通知体检实施机关，体检实施机关按有关规定处理。考生要认真完成全部体检项目，经体检医师提醒在规定时间仍不按要求完成体检项目的，视同自动放弃体检资格。对于弄虚作假，或者有意隐瞒影响录用的疾病的考生，按照有关规定给予不予录用或者取消录用的处理。同时，由省级以上公务员主管部门根据违纪事实，依据有关规定决定是否给予其5年内不得报考公务员的处理。</w:t>
      </w:r>
    </w:p>
    <w:p w14:paraId="6561662E">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各地各部门要按照通知要求认真组织实施好公务员录用体检工作，及时总结工作经验，对于体检工作中遇到的问题及时报告。</w:t>
      </w:r>
    </w:p>
    <w:p w14:paraId="7832DDE0">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14:paraId="5C03403D">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14:paraId="0C644CBD">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人力资源和社会保障部        </w:t>
      </w:r>
    </w:p>
    <w:p w14:paraId="43AB77CD">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卫   生   部    　　国家公务员局</w:t>
      </w:r>
    </w:p>
    <w:p w14:paraId="676DD074">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14:paraId="539E9464">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2012年10月22日</w:t>
      </w:r>
    </w:p>
    <w:p w14:paraId="0C406DCD">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CB00DB2">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5C9D7F">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215C9D7F">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5CE9A6">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YjFmMjQ0NGJjY2EyYmYxNjU2ZjdmYWEwYmE1ZjUifQ=="/>
  </w:docVars>
  <w:rsids>
    <w:rsidRoot w:val="0B937F12"/>
    <w:rsid w:val="0B937F12"/>
    <w:rsid w:val="0EC0246E"/>
    <w:rsid w:val="126E0386"/>
    <w:rsid w:val="4033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2887</Words>
  <Characters>2907</Characters>
  <Lines>0</Lines>
  <Paragraphs>0</Paragraphs>
  <TotalTime>1</TotalTime>
  <ScaleCrop>false</ScaleCrop>
  <LinksUpToDate>false</LinksUpToDate>
  <CharactersWithSpaces>2993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2023-07-04T11:25:00Z</dcterms:created>
  <dc:creator>Administrator</dc:creator>
  <cp:lastModifiedBy>菜小鹿</cp:lastModifiedBy>
  <dcterms:modified xsi:type="dcterms:W3CDTF">2024-06-13T10:32:07Z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7CD6E41F437E41E395534D05D1174176_12</vt:lpwstr>
  </property>
</Properties>
</file>