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jc w:val="left"/>
        <w:rPr>
          <w:rFonts w:hint="eastAsia"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附件1</w:t>
      </w:r>
    </w:p>
    <w:tbl>
      <w:tblPr>
        <w:tblStyle w:val="3"/>
        <w:tblW w:w="148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280"/>
        <w:gridCol w:w="1120"/>
        <w:gridCol w:w="580"/>
        <w:gridCol w:w="2440"/>
        <w:gridCol w:w="2180"/>
        <w:gridCol w:w="600"/>
        <w:gridCol w:w="820"/>
        <w:gridCol w:w="218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渝北区木耳中心卫生院公开招聘临时工作人员岗位情况一览表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名额</w:t>
            </w:r>
          </w:p>
        </w:tc>
        <w:tc>
          <w:tcPr>
            <w:tcW w:w="8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渝北区木耳中心卫生院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口腔科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口腔医学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0"/>
                <w:szCs w:val="20"/>
                <w:lang w:eastAsia="zh-CN"/>
              </w:rPr>
              <w:t>需同时具备以下条件：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具有医师执业资格；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具有五年及以上的临床口腔工作经历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zhmYmU1ZWQxZjRkM2I4MGZhZjMyZGE0YTA4ZWEifQ=="/>
  </w:docVars>
  <w:rsids>
    <w:rsidRoot w:val="07835E85"/>
    <w:rsid w:val="078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2024-06-05T02:06:00Z</dcterms:created>
  <dc:creator>JoeyChang</dc:creator>
  <cp:lastModifiedBy>JoeyChang</cp:lastModifiedBy>
  <dcterms:modified xsi:type="dcterms:W3CDTF">2024-06-05T02:06:53Z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828C36EF73F1498B893AAEF02A9F5F10_11</vt:lpwstr>
  </property>
</Properties>
</file>