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宋体" w:hAnsi="宋体"/>
          <w:b/>
          <w:sz w:val="28"/>
          <w:szCs w:val="28"/>
          <w:lang w:val="e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default" w:ascii="宋体" w:hAnsi="宋体"/>
          <w:b/>
          <w:sz w:val="28"/>
          <w:szCs w:val="28"/>
          <w:lang w:val="en"/>
        </w:rPr>
        <w:t>3</w:t>
      </w:r>
      <w:bookmarkStart w:id="0" w:name="_GoBack"/>
      <w:bookmarkEnd w:id="0"/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宜昌三峡融媒体中心2</w:t>
      </w:r>
      <w:r>
        <w:rPr>
          <w:rFonts w:hint="default" w:ascii="方正小标宋简体" w:eastAsia="方正小标宋简体"/>
          <w:w w:val="95"/>
          <w:sz w:val="36"/>
          <w:szCs w:val="36"/>
          <w:lang w:val="en" w:eastAsia="zh-CN"/>
        </w:rPr>
        <w:t>0224</w:t>
      </w:r>
      <w:r>
        <w:rPr>
          <w:rFonts w:hint="eastAsia" w:ascii="方正小标宋简体" w:eastAsia="方正小标宋简体"/>
          <w:w w:val="95"/>
          <w:sz w:val="36"/>
          <w:szCs w:val="36"/>
          <w:lang w:val="en" w:eastAsia="zh-CN"/>
        </w:rPr>
        <w:t>年“招才兴业”专项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招聘工作人员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2024年宜昌市事业单位“招才兴业”校园专项招聘公告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default" w:ascii="宋体" w:hAnsi="宋体"/>
                <w:szCs w:val="21"/>
                <w:lang w:val="en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default" w:ascii="宋体" w:hAnsi="宋体"/>
                <w:szCs w:val="21"/>
                <w:lang w:val="en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3FFFB0AE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  <w:rsid w:val="DFFBC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99</TotalTime>
  <ScaleCrop>false</ScaleCrop>
  <LinksUpToDate>false</LinksUpToDate>
  <CharactersWithSpaces>1089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2017-05-30T23:39:00Z</dcterms:created>
  <dc:creator>微软用户</dc:creator>
  <cp:lastModifiedBy>xll</cp:lastModifiedBy>
  <cp:lastPrinted>2023-05-10T19:38:00Z</cp:lastPrinted>
  <dcterms:modified xsi:type="dcterms:W3CDTF">2024-06-04T15:40:40Z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FDA12389AEA6456FB19F6FDBCE5351E2</vt:lpwstr>
  </property>
</Properties>
</file>