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2024年度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青岛市文化和旅游局所属部分事业单位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公开招聘工作人员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</w:pPr>
    </w:p>
    <w:tbl>
      <w:tblPr>
        <w:tblStyle w:val="3"/>
        <w:tblW w:w="9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25"/>
        <w:gridCol w:w="3362"/>
        <w:gridCol w:w="215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2403021001503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青岛市文化和旅游公共服务中心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新媒体宣传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2403021007830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青岛市文化和旅游公共服务中心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新媒体宣传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2403021008008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青岛市文化和旅游公共服务中心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新媒体宣传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2403021001005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内部资料整理编研1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2403021001930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内部资料整理编研1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2403021001511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内部资料整理编研1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2403021000916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内部资料整理编研2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2403021005507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内部资料整理编研2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2403021004502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内部资料整理编研2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2403021002118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艺术活动设计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2403021004305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艺术活动设计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2403021005123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青岛市图书馆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艺术活动设计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2403021002103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青岛市博物馆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展览形式设计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2403021000212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青岛市博物馆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展览形式设计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2403021006125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青岛市博物馆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展览形式设计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2403021004011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艺术推广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2403021005824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艺术推广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2403021007404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艺术推广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2403021003915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艺术推广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2403021007230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艺术推广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2403021006808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策划展览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2403021005420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策划展览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2403021003919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策划展览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2403021001411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策划展览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2403021001830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青岛市美术馆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策划展览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2403021002004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考古发掘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2403021002009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考古发掘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2403021006406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考古发掘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2403021001401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考古勘探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2403021000428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考古勘探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2403021001402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考古勘探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2403021006930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水下考古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2403021002019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水下考古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2403021001230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青岛市文物保护考古研究所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水下考古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2403021000507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青岛市城市文化遗产保护中心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综合文字宣传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2403021006512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青岛市城市文化遗产保护中心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综合文字宣传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2403021000421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青岛市城市文化遗产保护中心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综合文字宣传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</w:tbl>
    <w:p>
      <w:pPr>
        <w:rPr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6C5FA9-54F8-40D1-A896-0978D8091B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9419DE0-3AC2-4615-B6EE-B2BC8E1E2C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17A4C2E-501C-442D-9F73-002F5492C13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ZmOGIxMzg5NmNlNWM1Mzk4NWFlNTY3YTNhNTUifQ=="/>
  </w:docVars>
  <w:rsids>
    <w:rsidRoot w:val="00000000"/>
    <w:rsid w:val="00376C73"/>
    <w:rsid w:val="165701F5"/>
    <w:rsid w:val="28E63EE2"/>
    <w:rsid w:val="3D30764A"/>
    <w:rsid w:val="3E8E6CF2"/>
    <w:rsid w:val="4708332E"/>
    <w:rsid w:val="4B2E6ABD"/>
    <w:rsid w:val="4D987FED"/>
    <w:rsid w:val="52B5578D"/>
    <w:rsid w:val="5AFB4DC0"/>
    <w:rsid w:val="69487F53"/>
    <w:rsid w:val="7C2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rFonts w:ascii="宋体" w:hAnsi="Times New Roman" w:eastAsia="宋体" w:cs="Times New Roman"/>
      <w:sz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1782</Words>
  <Characters>2662</Characters>
  <Lines>0</Lines>
  <Paragraphs>0</Paragraphs>
  <TotalTime>34</TotalTime>
  <ScaleCrop>false</ScaleCrop>
  <LinksUpToDate>false</LinksUpToDate>
  <CharactersWithSpaces>2771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2024-05-20T07:06:00Z</dcterms:created>
  <dc:creator>Administrator.LENOVO</dc:creator>
  <cp:lastModifiedBy>WPS_1685940697</cp:lastModifiedBy>
  <cp:lastPrinted>2024-05-28T09:11:00Z</cp:lastPrinted>
  <dcterms:modified xsi:type="dcterms:W3CDTF">2024-05-31T07:58:09Z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CEBE547FADC64FA19ADF918A61F0D646_13</vt:lpwstr>
  </property>
</Properties>
</file>