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3" w:line="214" w:lineRule="auto"/>
        <w:ind w:left="3161"/>
        <w:jc w:val="both"/>
        <w:outlineLvl w:val="1"/>
        <w:rPr>
          <w:rFonts w:ascii="微软雅黑" w:hAnsi="微软雅黑" w:eastAsia="微软雅黑" w:cs="微软雅黑"/>
          <w:sz w:val="31"/>
          <w:szCs w:val="31"/>
        </w:rPr>
      </w:pPr>
      <w:bookmarkStart w:id="0" w:name="_Toc25622"/>
      <w:r>
        <w:rPr>
          <w:rFonts w:ascii="微软雅黑" w:hAnsi="微软雅黑" w:eastAsia="微软雅黑" w:cs="微软雅黑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物资管理岗位说明书</w:t>
      </w:r>
      <w:bookmarkEnd w:id="0"/>
    </w:p>
    <w:p/>
    <w:p>
      <w:pPr>
        <w:spacing w:line="75" w:lineRule="exact"/>
      </w:pPr>
    </w:p>
    <w:tbl>
      <w:tblPr>
        <w:tblStyle w:val="9"/>
        <w:tblW w:w="94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74"/>
        <w:gridCol w:w="3089"/>
        <w:gridCol w:w="1567"/>
        <w:gridCol w:w="328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3" w:hRule="atLeast"/>
        </w:trPr>
        <w:tc>
          <w:tcPr>
            <w:tcW w:w="1505" w:type="dxa"/>
            <w:gridSpan w:val="2"/>
            <w:vAlign w:val="top"/>
          </w:tcPr>
          <w:p>
            <w:pPr>
              <w:spacing w:before="120" w:line="199" w:lineRule="auto"/>
              <w:ind w:left="35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089" w:type="dxa"/>
            <w:vAlign w:val="top"/>
          </w:tcPr>
          <w:p>
            <w:pPr>
              <w:spacing w:before="120" w:line="199" w:lineRule="auto"/>
              <w:ind w:left="112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物资管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理</w:t>
            </w:r>
          </w:p>
        </w:tc>
        <w:tc>
          <w:tcPr>
            <w:tcW w:w="1567" w:type="dxa"/>
            <w:vAlign w:val="top"/>
          </w:tcPr>
          <w:p>
            <w:pPr>
              <w:spacing w:before="123" w:line="199" w:lineRule="auto"/>
              <w:ind w:left="408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岗位类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3286" w:type="dxa"/>
            <w:vAlign w:val="top"/>
          </w:tcPr>
          <w:p>
            <w:pPr>
              <w:spacing w:before="123" w:line="200" w:lineRule="auto"/>
              <w:ind w:left="1152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一般管理岗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05" w:type="dxa"/>
            <w:gridSpan w:val="2"/>
            <w:vAlign w:val="top"/>
          </w:tcPr>
          <w:p>
            <w:pPr>
              <w:spacing w:before="117" w:line="199" w:lineRule="auto"/>
              <w:ind w:left="33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所在部门</w:t>
            </w:r>
          </w:p>
        </w:tc>
        <w:tc>
          <w:tcPr>
            <w:tcW w:w="3089" w:type="dxa"/>
            <w:vAlign w:val="top"/>
          </w:tcPr>
          <w:p>
            <w:pPr>
              <w:spacing w:before="118" w:line="199" w:lineRule="auto"/>
              <w:ind w:left="101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生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产运营部</w:t>
            </w:r>
          </w:p>
        </w:tc>
        <w:tc>
          <w:tcPr>
            <w:tcW w:w="1567" w:type="dxa"/>
            <w:vAlign w:val="top"/>
          </w:tcPr>
          <w:p>
            <w:pPr>
              <w:spacing w:before="125" w:line="199" w:lineRule="auto"/>
              <w:ind w:left="4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位编制</w:t>
            </w:r>
          </w:p>
        </w:tc>
        <w:tc>
          <w:tcPr>
            <w:tcW w:w="3286" w:type="dxa"/>
            <w:vAlign w:val="top"/>
          </w:tcPr>
          <w:p>
            <w:pPr>
              <w:spacing w:before="158" w:line="173" w:lineRule="auto"/>
              <w:ind w:left="160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z w:val="19"/>
                <w:szCs w:val="19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05" w:type="dxa"/>
            <w:gridSpan w:val="2"/>
            <w:vAlign w:val="top"/>
          </w:tcPr>
          <w:p>
            <w:pPr>
              <w:spacing w:before="117" w:line="199" w:lineRule="auto"/>
              <w:ind w:left="3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接上级</w:t>
            </w:r>
          </w:p>
        </w:tc>
        <w:tc>
          <w:tcPr>
            <w:tcW w:w="3089" w:type="dxa"/>
            <w:vAlign w:val="top"/>
          </w:tcPr>
          <w:p>
            <w:pPr>
              <w:spacing w:before="117" w:line="199" w:lineRule="auto"/>
              <w:ind w:left="80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生产运营部经理</w:t>
            </w:r>
          </w:p>
        </w:tc>
        <w:tc>
          <w:tcPr>
            <w:tcW w:w="1567" w:type="dxa"/>
            <w:vAlign w:val="top"/>
          </w:tcPr>
          <w:p>
            <w:pPr>
              <w:spacing w:before="123" w:line="199" w:lineRule="auto"/>
              <w:ind w:left="408"/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3"/>
                <w:sz w:val="19"/>
                <w:szCs w:val="19"/>
                <w:lang w:eastAsia="zh-CN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直接下级</w:t>
            </w:r>
          </w:p>
        </w:tc>
        <w:tc>
          <w:tcPr>
            <w:tcW w:w="3286" w:type="dxa"/>
            <w:vAlign w:val="top"/>
          </w:tcPr>
          <w:p>
            <w:pPr>
              <w:spacing w:before="123" w:line="200" w:lineRule="auto"/>
              <w:jc w:val="center"/>
              <w:rPr>
                <w:rFonts w:hint="default" w:ascii="微软雅黑" w:hAnsi="微软雅黑" w:eastAsia="微软雅黑" w:cs="微软雅黑"/>
                <w:sz w:val="19"/>
                <w:szCs w:val="19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19"/>
                <w:szCs w:val="19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1" w:hRule="atLeast"/>
        </w:trPr>
        <w:tc>
          <w:tcPr>
            <w:tcW w:w="9447" w:type="dxa"/>
            <w:gridSpan w:val="5"/>
            <w:vAlign w:val="top"/>
          </w:tcPr>
          <w:p>
            <w:pPr>
              <w:spacing w:before="73" w:line="199" w:lineRule="auto"/>
              <w:ind w:left="5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位描述：</w:t>
            </w:r>
          </w:p>
          <w:p>
            <w:pPr>
              <w:spacing w:before="14" w:line="222" w:lineRule="auto"/>
              <w:ind w:left="33" w:firstLine="39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为了建立科学合理的物资管理体系， 负责审核、汇总各基层单位材料需求计划，并按计划采购；对采购物品进行 质量控制，材料入库、出库管理；物资管理系统数据更新及信息处理工作；公司库房盘点工作；确保企业生产运营安全。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447" w:type="dxa"/>
            <w:gridSpan w:val="5"/>
            <w:vAlign w:val="top"/>
          </w:tcPr>
          <w:p>
            <w:pPr>
              <w:spacing w:before="109" w:line="198" w:lineRule="auto"/>
              <w:ind w:left="3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责与工作任务：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73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60" w:line="186" w:lineRule="auto"/>
              <w:ind w:left="171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8716" w:type="dxa"/>
            <w:gridSpan w:val="4"/>
            <w:vAlign w:val="top"/>
          </w:tcPr>
          <w:p>
            <w:pPr>
              <w:spacing w:before="86" w:line="199" w:lineRule="auto"/>
              <w:ind w:left="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表述：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设备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、燃气专用物资购置管理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10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restart"/>
            <w:tcBorders>
              <w:bottom w:val="nil"/>
            </w:tcBorders>
            <w:vAlign w:val="top"/>
          </w:tcPr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0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before="85" w:line="191" w:lineRule="auto"/>
              <w:ind w:left="18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  <w:p>
            <w:pPr>
              <w:spacing w:line="198" w:lineRule="auto"/>
              <w:ind w:left="18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942" w:type="dxa"/>
            <w:gridSpan w:val="3"/>
            <w:vAlign w:val="top"/>
          </w:tcPr>
          <w:p>
            <w:pPr>
              <w:spacing w:before="96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负责建立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、健全物资采购流程 、物资采购制度和材料管理办法；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105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负责应急</w:t>
            </w:r>
            <w:r>
              <w:rPr>
                <w:rFonts w:hint="eastAsia" w:ascii="微软雅黑" w:hAnsi="微软雅黑" w:eastAsia="微软雅黑" w:cs="微软雅黑"/>
                <w:spacing w:val="-2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、冬供期间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 xml:space="preserve"> 、防汛等专用物资购置，与供应商建立服务保障机制；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93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 xml:space="preserve">负责建立供应商的评价机制， 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 xml:space="preserve"> 确定合格供应商，建立合格供应商档案；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105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负责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设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备、燃气专用物资选型工作；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99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组织、协调解决物资采购供应计划执行中的问题；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101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责联络用户， 跟进用户需求；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101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基建、技改工程物资材料的招标比选及采购工作；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103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对燃气专用物资的供货质量进行管理；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" w:hRule="atLeast"/>
        </w:trPr>
        <w:tc>
          <w:tcPr>
            <w:tcW w:w="73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92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负责公司 2000 元及以上设备购置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73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60" w:line="186" w:lineRule="auto"/>
              <w:ind w:left="94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8716" w:type="dxa"/>
            <w:gridSpan w:val="4"/>
            <w:vAlign w:val="top"/>
          </w:tcPr>
          <w:p>
            <w:pPr>
              <w:spacing w:before="119" w:line="199" w:lineRule="auto"/>
              <w:ind w:left="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职责表述：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材料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、配件管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restart"/>
            <w:tcBorders>
              <w:bottom w:val="nil"/>
            </w:tcBorders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before="86" w:line="191" w:lineRule="auto"/>
              <w:ind w:left="18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  <w:p>
            <w:pPr>
              <w:spacing w:line="198" w:lineRule="auto"/>
              <w:ind w:left="18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942" w:type="dxa"/>
            <w:gridSpan w:val="3"/>
            <w:vAlign w:val="top"/>
          </w:tcPr>
          <w:p>
            <w:pPr>
              <w:spacing w:before="84" w:line="18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负责制定各基层单位材料</w:t>
            </w:r>
            <w:r>
              <w:rPr>
                <w:rFonts w:hint="eastAsia" w:ascii="微软雅黑" w:hAnsi="微软雅黑" w:eastAsia="微软雅黑" w:cs="微软雅黑"/>
                <w:spacing w:val="6"/>
                <w:sz w:val="20"/>
                <w:szCs w:val="20"/>
                <w:lang w:val="en-US" w:eastAsia="zh-CN"/>
              </w:rPr>
              <w:t xml:space="preserve"> </w:t>
            </w:r>
            <w:r>
              <w:rPr>
                <w:rFonts w:ascii="Arial" w:hAnsi="Arial" w:eastAsia="Arial" w:cs="Arial"/>
                <w:spacing w:val="6"/>
                <w:sz w:val="20"/>
                <w:szCs w:val="20"/>
              </w:rPr>
              <w:t>(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含备品备件</w:t>
            </w:r>
            <w:r>
              <w:rPr>
                <w:rFonts w:ascii="Arial" w:hAnsi="Arial" w:eastAsia="Arial" w:cs="Arial"/>
                <w:spacing w:val="6"/>
                <w:sz w:val="20"/>
                <w:szCs w:val="20"/>
              </w:rPr>
              <w:t xml:space="preserve">) 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配置需求标准，审核材料需求计划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84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负责组织、协调解决材料 、配件供应计划执行中的问题；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tabs>
                <w:tab w:val="left" w:pos="7560"/>
              </w:tabs>
              <w:spacing w:before="50" w:line="202" w:lineRule="auto"/>
              <w:ind w:left="27" w:right="378" w:rightChars="0" w:firstLine="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负责公司物资订货 、物资采购和零配件的外协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加工，保证生产、抢修 、维修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各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类材料及时供应。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84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用户工程材料的入库及基建、技改工程材料的领用。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73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84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负责配合工程主责部门及施工方进行工程材料核对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3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60" w:line="186" w:lineRule="auto"/>
              <w:ind w:left="7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</w:p>
        </w:tc>
        <w:tc>
          <w:tcPr>
            <w:tcW w:w="8716" w:type="dxa"/>
            <w:gridSpan w:val="4"/>
            <w:vAlign w:val="top"/>
          </w:tcPr>
          <w:p>
            <w:pPr>
              <w:spacing w:before="114" w:line="199" w:lineRule="auto"/>
              <w:ind w:left="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职责表述：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合同管理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年度预算及结算管理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restart"/>
            <w:tcBorders>
              <w:bottom w:val="nil"/>
            </w:tcBorders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before="86" w:line="191" w:lineRule="auto"/>
              <w:ind w:left="18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  <w:p>
            <w:pPr>
              <w:spacing w:line="198" w:lineRule="auto"/>
              <w:ind w:left="18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942" w:type="dxa"/>
            <w:gridSpan w:val="3"/>
            <w:vAlign w:val="top"/>
          </w:tcPr>
          <w:p>
            <w:pPr>
              <w:spacing w:before="115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责公司合格供应商的管理工作；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115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责与供应商签订采购合同、框架协议等合同文本；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115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负责设备、燃气专用物资、材料等采购款项结算工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作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6" w:hRule="atLeast"/>
        </w:trPr>
        <w:tc>
          <w:tcPr>
            <w:tcW w:w="73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4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2" w:type="dxa"/>
            <w:gridSpan w:val="3"/>
            <w:vAlign w:val="top"/>
          </w:tcPr>
          <w:p>
            <w:pPr>
              <w:spacing w:before="114" w:line="198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参与年度预算、综合采购计划的编制。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" w:type="default"/>
          <w:pgSz w:w="11906" w:h="16839"/>
          <w:pgMar w:top="1431" w:right="1227" w:bottom="615" w:left="1226" w:header="0" w:footer="450" w:gutter="0"/>
          <w:pgNumType w:fmt="decimal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9"/>
        <w:tblW w:w="9447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31"/>
        <w:gridCol w:w="773"/>
        <w:gridCol w:w="794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48" w:hRule="atLeast"/>
        </w:trPr>
        <w:tc>
          <w:tcPr>
            <w:tcW w:w="73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60" w:line="186" w:lineRule="auto"/>
              <w:ind w:left="7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2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责四</w:t>
            </w:r>
          </w:p>
        </w:tc>
        <w:tc>
          <w:tcPr>
            <w:tcW w:w="8716" w:type="dxa"/>
            <w:gridSpan w:val="2"/>
            <w:vAlign w:val="top"/>
          </w:tcPr>
          <w:p>
            <w:pPr>
              <w:spacing w:before="112" w:line="199" w:lineRule="auto"/>
              <w:ind w:left="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述：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采购资金和采购信息管理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Merge w:val="restart"/>
            <w:tcBorders>
              <w:bottom w:val="nil"/>
            </w:tcBorders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line="279" w:lineRule="auto"/>
              <w:rPr>
                <w:rFonts w:ascii="Arial"/>
                <w:sz w:val="21"/>
              </w:rPr>
            </w:pPr>
          </w:p>
          <w:p>
            <w:pPr>
              <w:spacing w:before="85" w:line="191" w:lineRule="auto"/>
              <w:ind w:left="18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  <w:p>
            <w:pPr>
              <w:spacing w:line="198" w:lineRule="auto"/>
              <w:ind w:left="18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943" w:type="dxa"/>
            <w:vAlign w:val="top"/>
          </w:tcPr>
          <w:p>
            <w:pPr>
              <w:spacing w:before="109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责协调、配合财务做好材料采购资金的核对工作；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3" w:type="dxa"/>
            <w:vAlign w:val="top"/>
          </w:tcPr>
          <w:p>
            <w:pPr>
              <w:spacing w:before="109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考核所属各单位的物资管理工作；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3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3" w:type="dxa"/>
            <w:vAlign w:val="top"/>
          </w:tcPr>
          <w:p>
            <w:pPr>
              <w:spacing w:before="112" w:line="197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负责本公司物资管理系统数据更新及信息处理工作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4" w:hRule="atLeast"/>
        </w:trPr>
        <w:tc>
          <w:tcPr>
            <w:tcW w:w="73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943" w:type="dxa"/>
            <w:vAlign w:val="top"/>
          </w:tcPr>
          <w:p>
            <w:pPr>
              <w:spacing w:before="111" w:line="198" w:lineRule="auto"/>
              <w:ind w:left="3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参与供应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商考核、评价。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73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260" w:line="186" w:lineRule="auto"/>
              <w:ind w:left="11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hint="eastAsia" w:ascii="微软雅黑" w:hAnsi="微软雅黑" w:eastAsia="微软雅黑" w:cs="微软雅黑"/>
                <w:spacing w:val="9"/>
                <w:sz w:val="20"/>
                <w:szCs w:val="20"/>
                <w:lang w:val="en-US" w:eastAsia="zh-CN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hint="eastAsia" w:ascii="微软雅黑" w:hAnsi="微软雅黑" w:eastAsia="微软雅黑" w:cs="微软雅黑"/>
                <w:spacing w:val="9"/>
                <w:sz w:val="20"/>
                <w:szCs w:val="20"/>
                <w:lang w:val="en-US" w:eastAsia="zh-CN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</w:p>
        </w:tc>
        <w:tc>
          <w:tcPr>
            <w:tcW w:w="8716" w:type="dxa"/>
            <w:gridSpan w:val="2"/>
            <w:vAlign w:val="top"/>
          </w:tcPr>
          <w:p>
            <w:pPr>
              <w:spacing w:before="110" w:line="199" w:lineRule="auto"/>
              <w:ind w:left="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表述：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其他职责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0" w:hRule="atLeast"/>
        </w:trPr>
        <w:tc>
          <w:tcPr>
            <w:tcW w:w="73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73" w:type="dxa"/>
            <w:vAlign w:val="top"/>
          </w:tcPr>
          <w:p>
            <w:pPr>
              <w:spacing w:before="27" w:line="191" w:lineRule="auto"/>
              <w:ind w:left="18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</w:p>
          <w:p>
            <w:pPr>
              <w:spacing w:line="174" w:lineRule="auto"/>
              <w:ind w:left="18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943" w:type="dxa"/>
            <w:vAlign w:val="top"/>
          </w:tcPr>
          <w:p>
            <w:pPr>
              <w:spacing w:before="163" w:line="198" w:lineRule="auto"/>
              <w:ind w:left="3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完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成上级领导交办的其他任务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6" w:hRule="atLeast"/>
        </w:trPr>
        <w:tc>
          <w:tcPr>
            <w:tcW w:w="9447" w:type="dxa"/>
            <w:gridSpan w:val="3"/>
            <w:vAlign w:val="top"/>
          </w:tcPr>
          <w:p>
            <w:pPr>
              <w:spacing w:before="103" w:line="198" w:lineRule="auto"/>
              <w:ind w:left="4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要权限：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9447" w:type="dxa"/>
            <w:gridSpan w:val="3"/>
            <w:vAlign w:val="top"/>
          </w:tcPr>
          <w:p>
            <w:pPr>
              <w:spacing w:before="54" w:line="193" w:lineRule="auto"/>
              <w:ind w:left="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7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. 完善物资管理制度建议权；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9447" w:type="dxa"/>
            <w:gridSpan w:val="3"/>
            <w:vAlign w:val="top"/>
          </w:tcPr>
          <w:p>
            <w:pPr>
              <w:spacing w:before="54" w:line="193" w:lineRule="auto"/>
              <w:ind w:left="3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3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. 对公司物资管理的建议权；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7" w:hRule="atLeast"/>
        </w:trPr>
        <w:tc>
          <w:tcPr>
            <w:tcW w:w="9447" w:type="dxa"/>
            <w:gridSpan w:val="3"/>
            <w:vAlign w:val="top"/>
          </w:tcPr>
          <w:p>
            <w:pPr>
              <w:spacing w:before="53" w:line="194" w:lineRule="auto"/>
              <w:ind w:left="3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 xml:space="preserve"> 物资计划、采购方案的审核权。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9447" w:type="dxa"/>
            <w:gridSpan w:val="3"/>
            <w:vAlign w:val="top"/>
          </w:tcPr>
          <w:p>
            <w:pPr>
              <w:spacing w:before="110" w:line="199" w:lineRule="auto"/>
              <w:ind w:left="4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工作协作关系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04" w:type="dxa"/>
            <w:gridSpan w:val="2"/>
            <w:vAlign w:val="top"/>
          </w:tcPr>
          <w:p>
            <w:pPr>
              <w:spacing w:before="118" w:line="199" w:lineRule="auto"/>
              <w:ind w:left="14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7943" w:type="dxa"/>
            <w:vAlign w:val="top"/>
          </w:tcPr>
          <w:p>
            <w:pPr>
              <w:spacing w:before="118" w:line="199" w:lineRule="auto"/>
              <w:ind w:left="2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公司各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部室 、各单位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04" w:type="dxa"/>
            <w:gridSpan w:val="2"/>
            <w:vAlign w:val="top"/>
          </w:tcPr>
          <w:p>
            <w:pPr>
              <w:spacing w:before="117" w:line="199" w:lineRule="auto"/>
              <w:ind w:left="12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7943" w:type="dxa"/>
            <w:vAlign w:val="top"/>
          </w:tcPr>
          <w:p>
            <w:pPr>
              <w:spacing w:before="120" w:line="199" w:lineRule="auto"/>
              <w:ind w:left="3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集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团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生产运营部 、供应商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9447" w:type="dxa"/>
            <w:gridSpan w:val="3"/>
            <w:vAlign w:val="top"/>
          </w:tcPr>
          <w:p>
            <w:pPr>
              <w:spacing w:before="118" w:line="199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职资格：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04" w:type="dxa"/>
            <w:gridSpan w:val="2"/>
            <w:vAlign w:val="top"/>
          </w:tcPr>
          <w:p>
            <w:pPr>
              <w:spacing w:before="125" w:line="199" w:lineRule="auto"/>
              <w:ind w:left="3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治面貌</w:t>
            </w:r>
          </w:p>
        </w:tc>
        <w:tc>
          <w:tcPr>
            <w:tcW w:w="7943" w:type="dxa"/>
            <w:vAlign w:val="top"/>
          </w:tcPr>
          <w:p>
            <w:pPr>
              <w:spacing w:before="125" w:line="199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不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04" w:type="dxa"/>
            <w:gridSpan w:val="2"/>
            <w:vAlign w:val="top"/>
          </w:tcPr>
          <w:p>
            <w:pPr>
              <w:spacing w:before="124" w:line="199" w:lineRule="auto"/>
              <w:ind w:left="34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历要求</w:t>
            </w:r>
          </w:p>
        </w:tc>
        <w:tc>
          <w:tcPr>
            <w:tcW w:w="7943" w:type="dxa"/>
            <w:vAlign w:val="top"/>
          </w:tcPr>
          <w:p>
            <w:pPr>
              <w:spacing w:before="124" w:line="199" w:lineRule="auto"/>
              <w:ind w:left="27"/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本科及以上</w:t>
            </w:r>
            <w:r>
              <w:rPr>
                <w:rFonts w:hint="eastAsia" w:ascii="微软雅黑" w:hAnsi="微软雅黑" w:eastAsia="微软雅黑" w:cs="微软雅黑"/>
                <w:spacing w:val="9"/>
                <w:sz w:val="19"/>
                <w:szCs w:val="19"/>
                <w:lang w:eastAsia="zh-CN"/>
              </w:rPr>
              <w:t>学历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504" w:type="dxa"/>
            <w:gridSpan w:val="2"/>
            <w:vAlign w:val="top"/>
          </w:tcPr>
          <w:p>
            <w:pPr>
              <w:spacing w:before="125" w:line="199" w:lineRule="auto"/>
              <w:ind w:left="3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适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合专业</w:t>
            </w:r>
          </w:p>
        </w:tc>
        <w:tc>
          <w:tcPr>
            <w:tcW w:w="7943" w:type="dxa"/>
            <w:vAlign w:val="top"/>
          </w:tcPr>
          <w:p>
            <w:pPr>
              <w:spacing w:before="126" w:line="200" w:lineRule="auto"/>
              <w:ind w:left="29"/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燃气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、工程 、管理相关专业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  <w:t>优先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4" w:hRule="atLeast"/>
        </w:trPr>
        <w:tc>
          <w:tcPr>
            <w:tcW w:w="1504" w:type="dxa"/>
            <w:gridSpan w:val="2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before="81" w:line="199" w:lineRule="auto"/>
              <w:ind w:left="3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知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识技能</w:t>
            </w:r>
          </w:p>
        </w:tc>
        <w:tc>
          <w:tcPr>
            <w:tcW w:w="7943" w:type="dxa"/>
            <w:vAlign w:val="top"/>
          </w:tcPr>
          <w:p>
            <w:pPr>
              <w:spacing w:before="55" w:line="191" w:lineRule="auto"/>
              <w:ind w:left="3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. 了解一定的企业管理相关专业知识；</w:t>
            </w:r>
          </w:p>
          <w:p>
            <w:pPr>
              <w:spacing w:before="1" w:line="190" w:lineRule="auto"/>
              <w:ind w:left="1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2. 了解燃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气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行业生产运行的规章制度 、法规 、规范和政策；</w:t>
            </w:r>
          </w:p>
          <w:p>
            <w:pPr>
              <w:spacing w:line="192" w:lineRule="auto"/>
              <w:ind w:left="1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 xml:space="preserve"> 了解燃气行业生产和经营管理的特点和专业知识；</w:t>
            </w:r>
          </w:p>
          <w:p>
            <w:pPr>
              <w:spacing w:before="1" w:line="190" w:lineRule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4.</w:t>
            </w:r>
            <w:r>
              <w:rPr>
                <w:rFonts w:hint="eastAsia" w:ascii="微软雅黑" w:hAnsi="微软雅黑" w:eastAsia="微软雅黑" w:cs="微软雅黑"/>
                <w:spacing w:val="-2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熟练使用计算机及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Word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、Excel 、  PowerPoint 软件；</w:t>
            </w:r>
          </w:p>
          <w:p>
            <w:pPr>
              <w:spacing w:line="190" w:lineRule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5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.</w:t>
            </w:r>
            <w:r>
              <w:rPr>
                <w:rFonts w:hint="eastAsia" w:ascii="微软雅黑" w:hAnsi="微软雅黑" w:eastAsia="微软雅黑" w:cs="微软雅黑"/>
                <w:spacing w:val="10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掌握处理物资材料管理工作的业务能力。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08" w:hRule="atLeast"/>
        </w:trPr>
        <w:tc>
          <w:tcPr>
            <w:tcW w:w="1504" w:type="dxa"/>
            <w:gridSpan w:val="2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line="259" w:lineRule="auto"/>
              <w:rPr>
                <w:rFonts w:ascii="Arial"/>
                <w:sz w:val="21"/>
              </w:rPr>
            </w:pPr>
          </w:p>
          <w:p>
            <w:pPr>
              <w:spacing w:before="81" w:line="198" w:lineRule="auto"/>
              <w:ind w:left="35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为素质</w:t>
            </w:r>
          </w:p>
        </w:tc>
        <w:tc>
          <w:tcPr>
            <w:tcW w:w="7943" w:type="dxa"/>
            <w:vAlign w:val="top"/>
          </w:tcPr>
          <w:p>
            <w:pPr>
              <w:spacing w:before="57" w:line="210" w:lineRule="auto"/>
              <w:ind w:left="5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1.政治素质好，具有很强的原则性和责任心，为人公正，立场客观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；</w:t>
            </w:r>
          </w:p>
          <w:p>
            <w:pPr>
              <w:spacing w:before="1" w:line="190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.具有较强的执行力；</w:t>
            </w:r>
          </w:p>
          <w:p>
            <w:pPr>
              <w:spacing w:before="1" w:line="190" w:lineRule="auto"/>
              <w:ind w:left="3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3.具有较强的清晰的逻辑思维能力和分析判断能力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；</w:t>
            </w:r>
          </w:p>
          <w:p>
            <w:pPr>
              <w:spacing w:line="212" w:lineRule="auto"/>
              <w:ind w:left="3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4.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具有较强的组织协调能力和学习创新能力；</w:t>
            </w:r>
          </w:p>
          <w:p>
            <w:pPr>
              <w:spacing w:line="190" w:lineRule="auto"/>
              <w:ind w:left="3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5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具有较强的团队合作精神和全局意识。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1504" w:type="dxa"/>
            <w:gridSpan w:val="2"/>
            <w:vAlign w:val="top"/>
          </w:tcPr>
          <w:p>
            <w:pPr>
              <w:spacing w:before="82" w:line="199" w:lineRule="auto"/>
              <w:ind w:left="34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求</w:t>
            </w:r>
          </w:p>
        </w:tc>
        <w:tc>
          <w:tcPr>
            <w:tcW w:w="7943" w:type="dxa"/>
            <w:vAlign w:val="top"/>
          </w:tcPr>
          <w:p>
            <w:pPr>
              <w:spacing w:before="91" w:line="199" w:lineRule="auto"/>
              <w:ind w:left="2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身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心健康，具备从事本岗位的身体素质和心理素质。</w:t>
            </w:r>
          </w:p>
        </w:tc>
      </w:tr>
    </w:tbl>
    <w:p>
      <w:pPr>
        <w:sectPr>
          <w:footerReference r:id="rId4" w:type="default"/>
          <w:pgSz w:w="11906" w:h="16839"/>
          <w:pgMar w:top="1431" w:right="970" w:bottom="615" w:left="969" w:header="0" w:footer="450" w:gutter="0"/>
          <w:pgNumType w:fmt="decimal"/>
          <w:cols w:space="720" w:num="1"/>
        </w:sectPr>
      </w:pPr>
      <w:bookmarkStart w:id="1" w:name="_GoBack"/>
      <w:bookmarkEnd w:id="1"/>
    </w:p>
    <w:p>
      <w:pPr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632"/>
      <w:rPr>
        <w:rFonts w:hint="default" w:ascii="Arial" w:hAnsi="Arial" w:eastAsia="宋体" w:cs="Arial"/>
        <w:sz w:val="17"/>
        <w:szCs w:val="17"/>
        <w:lang w:val="en-US" w:eastAsia="zh-CN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6" name="文本框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5lNNm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2" w:lineRule="auto"/>
      <w:ind w:left="4889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81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xMWU4MTlkMTA5NThlNzQ2MDlkM2JiMDljM2ZkMTYifQ=="/>
  </w:docVars>
  <w:rsids>
    <w:rsidRoot w:val="2E187F65"/>
    <w:rsid w:val="00295D54"/>
    <w:rsid w:val="01416587"/>
    <w:rsid w:val="04357D70"/>
    <w:rsid w:val="080261BB"/>
    <w:rsid w:val="08A96637"/>
    <w:rsid w:val="09D838B7"/>
    <w:rsid w:val="0A9C48BB"/>
    <w:rsid w:val="0AA22B08"/>
    <w:rsid w:val="0ACA55D0"/>
    <w:rsid w:val="0B5C1325"/>
    <w:rsid w:val="0BB93035"/>
    <w:rsid w:val="0BCD5174"/>
    <w:rsid w:val="0E9124C1"/>
    <w:rsid w:val="10466E61"/>
    <w:rsid w:val="12543AB7"/>
    <w:rsid w:val="13FC4407"/>
    <w:rsid w:val="1406266E"/>
    <w:rsid w:val="1421343C"/>
    <w:rsid w:val="155E69FB"/>
    <w:rsid w:val="15873F8E"/>
    <w:rsid w:val="158B6F91"/>
    <w:rsid w:val="15F70578"/>
    <w:rsid w:val="163A1216"/>
    <w:rsid w:val="16BD7459"/>
    <w:rsid w:val="1AFA71C6"/>
    <w:rsid w:val="1B300E3A"/>
    <w:rsid w:val="1D556936"/>
    <w:rsid w:val="1E28360A"/>
    <w:rsid w:val="1F301408"/>
    <w:rsid w:val="20C067BC"/>
    <w:rsid w:val="20CF1793"/>
    <w:rsid w:val="21235E4E"/>
    <w:rsid w:val="2136172A"/>
    <w:rsid w:val="21EB1616"/>
    <w:rsid w:val="23EC75BF"/>
    <w:rsid w:val="249146F7"/>
    <w:rsid w:val="25585215"/>
    <w:rsid w:val="26170C2C"/>
    <w:rsid w:val="299F1664"/>
    <w:rsid w:val="2A895E70"/>
    <w:rsid w:val="2BE21CDC"/>
    <w:rsid w:val="2CE83322"/>
    <w:rsid w:val="2D136A0F"/>
    <w:rsid w:val="2D2F2CFF"/>
    <w:rsid w:val="2DBE4083"/>
    <w:rsid w:val="2E187F65"/>
    <w:rsid w:val="2E222864"/>
    <w:rsid w:val="2E620EB2"/>
    <w:rsid w:val="2E7E2654"/>
    <w:rsid w:val="30753757"/>
    <w:rsid w:val="30FE2F92"/>
    <w:rsid w:val="33863895"/>
    <w:rsid w:val="33B57CD6"/>
    <w:rsid w:val="34951FE2"/>
    <w:rsid w:val="34A667EE"/>
    <w:rsid w:val="354A5808"/>
    <w:rsid w:val="36B33CD5"/>
    <w:rsid w:val="370C4440"/>
    <w:rsid w:val="3D931088"/>
    <w:rsid w:val="3DC646D5"/>
    <w:rsid w:val="42536692"/>
    <w:rsid w:val="4276578B"/>
    <w:rsid w:val="42C910A8"/>
    <w:rsid w:val="44EF00D6"/>
    <w:rsid w:val="45344EFF"/>
    <w:rsid w:val="45A67678"/>
    <w:rsid w:val="46F661E4"/>
    <w:rsid w:val="47631ACB"/>
    <w:rsid w:val="47B02837"/>
    <w:rsid w:val="47DE55F6"/>
    <w:rsid w:val="47EE2AC4"/>
    <w:rsid w:val="48244D46"/>
    <w:rsid w:val="48313978"/>
    <w:rsid w:val="48315726"/>
    <w:rsid w:val="4836700E"/>
    <w:rsid w:val="49627B61"/>
    <w:rsid w:val="4A484FA8"/>
    <w:rsid w:val="4B1B110F"/>
    <w:rsid w:val="4BA24D84"/>
    <w:rsid w:val="4C0B616F"/>
    <w:rsid w:val="4D0C49B3"/>
    <w:rsid w:val="4D23377B"/>
    <w:rsid w:val="5208399B"/>
    <w:rsid w:val="541B2245"/>
    <w:rsid w:val="559C16EC"/>
    <w:rsid w:val="592B7F6F"/>
    <w:rsid w:val="5AAD1584"/>
    <w:rsid w:val="5C900E0D"/>
    <w:rsid w:val="5EFA28BD"/>
    <w:rsid w:val="5F166FCB"/>
    <w:rsid w:val="60196D73"/>
    <w:rsid w:val="613C71BD"/>
    <w:rsid w:val="61972646"/>
    <w:rsid w:val="61CB0541"/>
    <w:rsid w:val="61D5316E"/>
    <w:rsid w:val="628503B3"/>
    <w:rsid w:val="65F00576"/>
    <w:rsid w:val="66500A01"/>
    <w:rsid w:val="66F347C2"/>
    <w:rsid w:val="671958AB"/>
    <w:rsid w:val="69083E29"/>
    <w:rsid w:val="692C4A1B"/>
    <w:rsid w:val="6C24189C"/>
    <w:rsid w:val="6D1E00BF"/>
    <w:rsid w:val="6DA97DA4"/>
    <w:rsid w:val="6DBB31CA"/>
    <w:rsid w:val="6E4E22DE"/>
    <w:rsid w:val="6EC7099E"/>
    <w:rsid w:val="72DD3274"/>
    <w:rsid w:val="74512B28"/>
    <w:rsid w:val="74EF59B8"/>
    <w:rsid w:val="758D2A0B"/>
    <w:rsid w:val="75A31161"/>
    <w:rsid w:val="768947FB"/>
    <w:rsid w:val="778F24A3"/>
    <w:rsid w:val="77D221D2"/>
    <w:rsid w:val="78724F92"/>
    <w:rsid w:val="7AE37B29"/>
    <w:rsid w:val="7B4729C1"/>
    <w:rsid w:val="7C224DAA"/>
    <w:rsid w:val="7C9932BE"/>
    <w:rsid w:val="7F8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2095</Words>
  <Characters>2178</Characters>
  <Lines>0</Lines>
  <Paragraphs>0</Paragraphs>
  <TotalTime>2</TotalTime>
  <ScaleCrop>false</ScaleCrop>
  <LinksUpToDate>false</LinksUpToDate>
  <CharactersWithSpaces>2265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2022-08-09T06:11:00Z</dcterms:created>
  <dc:creator>小啾啾</dc:creator>
  <cp:lastModifiedBy>勺儿勺</cp:lastModifiedBy>
  <cp:lastPrinted>2024-04-18T08:07:00Z</cp:lastPrinted>
  <dcterms:modified xsi:type="dcterms:W3CDTF">2024-05-22T08:43:54Z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2011519E3BCC43F88F3333E68003DAB3_13</vt:lpwstr>
  </property>
</Properties>
</file>