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BD" w:rsidRDefault="00F22CBD" w:rsidP="00F22CBD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附件3-1</w:t>
      </w:r>
    </w:p>
    <w:p w:rsidR="00F22CBD" w:rsidRDefault="00F22CBD" w:rsidP="00F22CBD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电工专业招聘考试大纲</w:t>
      </w:r>
    </w:p>
    <w:p w:rsidR="00F22CBD" w:rsidRDefault="00F22CBD" w:rsidP="00F22CBD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F22CBD" w:rsidRDefault="00F22CBD" w:rsidP="00F22CB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F22CBD" w:rsidTr="00136909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Toc493086255"/>
            <w:bookmarkStart w:id="1" w:name="_Toc493087560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F22CBD" w:rsidRDefault="00F22CBD" w:rsidP="00F22CB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F22CBD" w:rsidRDefault="00F22CBD" w:rsidP="00F22CB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二、专业知识（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  <w:bookmarkEnd w:id="0"/>
      <w:bookmarkEnd w:id="1"/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F22CBD" w:rsidTr="00136909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tcBorders>
              <w:top w:val="nil"/>
            </w:tcBorders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电工技术基础</w:t>
            </w:r>
          </w:p>
        </w:tc>
        <w:tc>
          <w:tcPr>
            <w:tcW w:w="850" w:type="dxa"/>
            <w:tcBorders>
              <w:top w:val="nil"/>
            </w:tcBorders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</w:tcBorders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电路的基本概念与基本定律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电阻电路的等效变换与分析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叠加原理、戴维宁和诺顿定理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一阶电路的时域分析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正弦稳态电路的分析</w:t>
            </w:r>
          </w:p>
        </w:tc>
      </w:tr>
      <w:tr w:rsidR="00F22CBD" w:rsidTr="00136909">
        <w:trPr>
          <w:trHeight w:val="90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含耦合电感电路的基本概念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三相电路的基本概念和计算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交/直流基本电参数的测量方法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变压器的结构、原理及特性试验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同步电机的结构、原理及运行特性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异步电机的结构、原理及运行特性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电力系统分析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电力系统的基本概念</w:t>
            </w:r>
          </w:p>
        </w:tc>
      </w:tr>
      <w:tr w:rsidR="00F22CBD" w:rsidTr="00136909">
        <w:trPr>
          <w:trHeight w:val="500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电力系统各元件特性及数学模型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简单电力系统潮流分析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电力系统有功功率和频率调整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电力系统无功功率和电压调整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电力系统故障的基本概念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电力系统简单故障分析与计算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电力系统稳定的基本概念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电力系统继电保护的基本概念和要求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阶段式电流保护配合原理和构成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距离保护的工作原理和动作特性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输电线路纵联电流差动保护原理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输电线路自动重合闸的作用和要求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变压器、母线的主要故障类型和保护配置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电气设备及主系统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发电厂和变电站的基本类型和特点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高压电气设备的类型和工作原理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电气主接线的形式、特点及倒闸操作</w:t>
            </w:r>
          </w:p>
        </w:tc>
      </w:tr>
      <w:tr w:rsidR="00F22CBD" w:rsidTr="00136909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人身触电及其防护</w:t>
            </w:r>
          </w:p>
        </w:tc>
      </w:tr>
      <w:tr w:rsidR="00F22CBD" w:rsidTr="00136909">
        <w:trPr>
          <w:trHeight w:val="149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在电气设备上工作保证安全的组织措施和技术措施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断路器控制回路的组成和分析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配电装置的类型、特点及应用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电力变压器的运行分析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高电压技术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电介质的电气特性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输变电设备外绝缘及其放电特性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绝缘电阻、泄漏电流和介质损失角正切值测量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雷电过电压与防雷设施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发电厂、变电站和输电线路的防雷保护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电力系统内部过电压及其限制措施</w:t>
            </w:r>
          </w:p>
        </w:tc>
      </w:tr>
    </w:tbl>
    <w:p w:rsidR="00F22CBD" w:rsidRDefault="00F22CBD" w:rsidP="00F22CBD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</w:p>
    <w:p w:rsidR="00F22CBD" w:rsidRDefault="00F22CBD" w:rsidP="00F22CB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F22CBD" w:rsidRDefault="00F22CBD" w:rsidP="00F22CBD">
      <w:pPr>
        <w:spacing w:line="52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hint="eastAsia"/>
          <w:sz w:val="32"/>
          <w:szCs w:val="32"/>
        </w:rPr>
        <w:t>3-2</w:t>
      </w:r>
    </w:p>
    <w:p w:rsidR="00F22CBD" w:rsidRDefault="00F22CBD" w:rsidP="00F22CBD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电子信息类专业招聘考试大纲</w:t>
      </w:r>
    </w:p>
    <w:p w:rsidR="00F22CBD" w:rsidRDefault="00F22CBD" w:rsidP="00F22CBD">
      <w:pPr>
        <w:spacing w:line="52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F22CBD" w:rsidRDefault="00F22CBD" w:rsidP="00F22CB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一、公共与行业知识（2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="黑体" w:eastAsia="黑体" w:hAnsi="黑体"/>
          <w:sz w:val="28"/>
          <w:szCs w:val="28"/>
        </w:rPr>
        <w:t>%）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1"/>
        <w:gridCol w:w="589"/>
        <w:gridCol w:w="6379"/>
      </w:tblGrid>
      <w:tr w:rsidR="00F22CBD" w:rsidTr="00136909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主要知识结构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一般能力</w:t>
            </w: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言语理解：运用语言文字进行分析理解与交流沟通的能力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信息洞察：快速理解或理清局部问题影响因素的能力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思维策略：分析问题时思路的清晰程度、严密程度，以及 解决问题时是否具有创新性、灵活性，能够举一反三、多 样化解决问题的能力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资料分析：主要包括文字类资料、表格类资料、图形类资 料和综合类资料四种基本形式，综合考查应试者的阅读、 理解、分析、比较、计算和判断处理等方面的能力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企业文化、电力 与能源战略</w:t>
            </w: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参见《国家电网公司企业文化、电力与能源战略》题库</w:t>
            </w:r>
          </w:p>
        </w:tc>
      </w:tr>
      <w:tr w:rsidR="00F22CBD" w:rsidTr="00136909">
        <w:trPr>
          <w:trHeight w:val="454"/>
          <w:tblHeader/>
        </w:trPr>
        <w:tc>
          <w:tcPr>
            <w:tcW w:w="1821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58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中国共产党和中国政府现阶段的重大方针策，2023年1月至今的国际、国内重大时事</w:t>
            </w:r>
          </w:p>
        </w:tc>
      </w:tr>
    </w:tbl>
    <w:p w:rsidR="00F22CBD" w:rsidRDefault="00F22CBD" w:rsidP="00F22CB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F22CBD" w:rsidRDefault="00F22CBD" w:rsidP="00F22CB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F22CBD" w:rsidRDefault="00F22CBD" w:rsidP="00F22CBD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/>
          <w:sz w:val="28"/>
          <w:szCs w:val="28"/>
        </w:rPr>
        <w:t>知识（</w:t>
      </w:r>
      <w:r>
        <w:rPr>
          <w:rFonts w:ascii="黑体" w:eastAsia="黑体" w:hAnsi="黑体" w:hint="eastAsia"/>
          <w:sz w:val="28"/>
          <w:szCs w:val="28"/>
        </w:rPr>
        <w:t>80</w:t>
      </w:r>
      <w:r>
        <w:rPr>
          <w:rFonts w:ascii="黑体" w:eastAsia="黑体" w:hAnsi="黑体"/>
          <w:sz w:val="28"/>
          <w:szCs w:val="28"/>
        </w:rPr>
        <w:t>%）</w:t>
      </w:r>
    </w:p>
    <w:p w:rsidR="00F22CBD" w:rsidRDefault="00F22CBD" w:rsidP="00F22CBD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（一）计算机专业知识</w:t>
      </w:r>
      <w:r>
        <w:rPr>
          <w:rFonts w:ascii="楷体" w:eastAsia="楷体" w:hAnsi="楷体" w:cs="楷体" w:hint="eastAsia"/>
          <w:b/>
          <w:kern w:val="0"/>
          <w:sz w:val="28"/>
          <w:szCs w:val="28"/>
        </w:rPr>
        <w:t>（55%）</w:t>
      </w:r>
    </w:p>
    <w:p w:rsidR="00F22CBD" w:rsidRDefault="00F22CBD" w:rsidP="00F22CBD">
      <w:pPr>
        <w:pStyle w:val="a0"/>
        <w:ind w:firstLineChars="0" w:firstLine="0"/>
      </w:pPr>
    </w:p>
    <w:tbl>
      <w:tblPr>
        <w:tblW w:w="87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850"/>
        <w:gridCol w:w="6379"/>
      </w:tblGrid>
      <w:tr w:rsidR="00F22CBD" w:rsidTr="00136909">
        <w:trPr>
          <w:trHeight w:val="329"/>
        </w:trPr>
        <w:tc>
          <w:tcPr>
            <w:tcW w:w="1555" w:type="dxa"/>
            <w:noWrap/>
            <w:vAlign w:val="bottom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850" w:type="dxa"/>
            <w:noWrap/>
            <w:vAlign w:val="bottom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bottom"/>
          </w:tcPr>
          <w:p w:rsidR="00F22CBD" w:rsidRDefault="00F22CBD" w:rsidP="00136909">
            <w:pPr>
              <w:widowControl/>
              <w:spacing w:line="520" w:lineRule="exact"/>
              <w:ind w:left="250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</w:t>
            </w:r>
          </w:p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与算法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数据结构基本概念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线性表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栈和队列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数组、数组的压缩存储与字符串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树和二叉树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查找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内排序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数据库系统</w:t>
            </w:r>
          </w:p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数据库基本概念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关系数据库基本理论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数据库完整性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关系数据库标准语言 SQL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数据库对象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数据库安全性</w:t>
            </w:r>
          </w:p>
        </w:tc>
      </w:tr>
      <w:tr w:rsidR="00F22CBD" w:rsidTr="00136909">
        <w:trPr>
          <w:trHeight w:val="454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并发控制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备份和恢复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数据库应用系统设计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</w:t>
            </w:r>
          </w:p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计算机网络体系结构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物理层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数据链路层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网络层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传输层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应用层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网络安全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无线网络与移动网络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操作系统基础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进程与线程管理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内存管理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文件管理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输入输出管理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操作系统安全与保护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计算机组成</w:t>
            </w:r>
          </w:p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与体系结构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计算机系统基础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数据的机器级表示和运算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多级层次的存储系统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指令系统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中央处理器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总线与输入输出系统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并行分布式处理系统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软件设计与开发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软件工程基本概念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软件开发过程管理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需求分析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系统设计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系统开发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软件测试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系统维护</w:t>
            </w:r>
          </w:p>
        </w:tc>
      </w:tr>
      <w:tr w:rsidR="00F22CBD" w:rsidTr="00136909">
        <w:trPr>
          <w:trHeight w:val="460"/>
        </w:trPr>
        <w:tc>
          <w:tcPr>
            <w:tcW w:w="155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信息新技术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云计算基础（云计算基本概念，虚拟化、容器化、分 布式计算、分布式存储等）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物联网基础（物联网基本概念，传感技术、传感网络、 常见协议及标准等）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大数据基础（大数据基本概念，数据预处理、数据分 析、数据模型、数据挖掘、可视化等）</w:t>
            </w:r>
          </w:p>
        </w:tc>
      </w:tr>
      <w:tr w:rsidR="00F22CBD" w:rsidTr="00136909">
        <w:trPr>
          <w:trHeight w:val="363"/>
        </w:trPr>
        <w:tc>
          <w:tcPr>
            <w:tcW w:w="155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人工智能基础（人工智能基本概念，机器学习、神经 网络、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深度学习、NLP 大模型等）</w:t>
            </w:r>
          </w:p>
        </w:tc>
      </w:tr>
    </w:tbl>
    <w:p w:rsidR="00F22CBD" w:rsidRDefault="00F22CBD" w:rsidP="00F22CBD">
      <w:pPr>
        <w:spacing w:line="520" w:lineRule="exact"/>
        <w:rPr>
          <w:b/>
          <w:sz w:val="28"/>
          <w:szCs w:val="28"/>
        </w:rPr>
      </w:pPr>
    </w:p>
    <w:p w:rsidR="00F22CBD" w:rsidRDefault="00F22CBD" w:rsidP="00F22CBD">
      <w:pPr>
        <w:adjustRightInd w:val="0"/>
        <w:snapToGrid w:val="0"/>
        <w:spacing w:line="520" w:lineRule="exact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F22CBD" w:rsidRDefault="00F22CBD" w:rsidP="00F22CBD">
      <w:pPr>
        <w:spacing w:line="520" w:lineRule="exac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（二）通信专业知识（25%）</w:t>
      </w: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850"/>
        <w:gridCol w:w="6379"/>
      </w:tblGrid>
      <w:tr w:rsidR="00F22CBD" w:rsidTr="00136909">
        <w:trPr>
          <w:trHeight w:val="454"/>
          <w:tblHeader/>
        </w:trPr>
        <w:tc>
          <w:tcPr>
            <w:tcW w:w="1575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主要课程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主要知识点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通信原理、信号与系统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信号与系统的基本概念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信号与系统的时域与频域特性分析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通信与通信系统的基本概念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信道特性及复用、均衡、分集技术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数字调制和模拟调制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无线信道及调制解调技术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数字信号的最佳接收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模拟信号的数字化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差错控制编码技术(概念、类型)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通信系统同步技术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光纤通信</w:t>
            </w:r>
          </w:p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光纤通信技术基础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光纤传输技术基础（SDH、OTN、PTN、WDM）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常见光缆光纤结构、特性及敷设方法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光纤通信系统常用器件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光纤接入及其他常用接入技术（无线接入、宽带接入）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光通道性能测量与监控仪器仪表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数据通信网</w:t>
            </w: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计算机网络体系架构及交换技术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常用数据通信网络协议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数据通信网络设备/接口（包括无线局域网设备）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网络路由与地址管理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网络安全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22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数据网新技术基础（MPLS，IPv6，SDN）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数据网组网通用配置分析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 w:val="restart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移动通信及</w:t>
            </w:r>
          </w:p>
          <w:p w:rsidR="00F22CBD" w:rsidRDefault="00F22CBD" w:rsidP="00136909">
            <w:pPr>
              <w:spacing w:line="520" w:lineRule="exact"/>
              <w:ind w:left="10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  <w:t>其他业务系统</w:t>
            </w:r>
          </w:p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24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移动通信系统基础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25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5G 移动通信关键技术基础（组网技术、抗衰落技术等）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26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微波等其他无线通信系统基础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27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卫星通信系统基础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卫星通信系统架构、功能定位和应用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基于 H.320、H.323、SIP 协议会议电视系统组成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视频编解码技术</w:t>
            </w:r>
          </w:p>
        </w:tc>
      </w:tr>
      <w:tr w:rsidR="00F22CBD" w:rsidTr="00136909">
        <w:trPr>
          <w:trHeight w:val="454"/>
        </w:trPr>
        <w:tc>
          <w:tcPr>
            <w:tcW w:w="1575" w:type="dxa"/>
            <w:vMerge/>
            <w:noWrap/>
            <w:vAlign w:val="center"/>
          </w:tcPr>
          <w:p w:rsidR="00F22CBD" w:rsidRDefault="00F22CBD" w:rsidP="00136909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F22CBD" w:rsidRDefault="00F22CBD" w:rsidP="001369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noWrap/>
            <w:vAlign w:val="center"/>
          </w:tcPr>
          <w:p w:rsidR="00F22CBD" w:rsidRDefault="00F22CBD" w:rsidP="00136909">
            <w:pPr>
              <w:spacing w:line="520" w:lineRule="exact"/>
              <w:ind w:left="10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音频编解码技术</w:t>
            </w:r>
          </w:p>
        </w:tc>
      </w:tr>
    </w:tbl>
    <w:p w:rsidR="00F22CBD" w:rsidRDefault="00F22CBD" w:rsidP="00F22CBD"/>
    <w:p w:rsidR="00F22CBD" w:rsidRDefault="00F22CBD" w:rsidP="00F22CBD">
      <w:pPr>
        <w:rPr>
          <w:rFonts w:ascii="方正仿宋_GBK" w:eastAsia="方正仿宋_GBK" w:hAnsi="宋体"/>
          <w:b/>
          <w:sz w:val="32"/>
          <w:szCs w:val="32"/>
        </w:rPr>
      </w:pPr>
    </w:p>
    <w:p w:rsidR="004C09DB" w:rsidRPr="00F22CBD" w:rsidRDefault="00F22CBD" w:rsidP="00F22CBD"/>
    <w:sectPr w:rsidR="004C09DB" w:rsidRPr="00F22CBD" w:rsidSect="006175EC">
      <w:footerReference w:type="default" r:id="rId5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EC" w:rsidRDefault="00F22CBD">
    <w:pPr>
      <w:pStyle w:val="10"/>
      <w:jc w:val="center"/>
    </w:pPr>
    <w:r w:rsidRPr="006175EC">
      <w:fldChar w:fldCharType="begin"/>
    </w:r>
    <w:r>
      <w:instrText xml:space="preserve"> PAGE   \* MERGEFORMAT </w:instrText>
    </w:r>
    <w:r w:rsidRPr="006175EC">
      <w:fldChar w:fldCharType="separate"/>
    </w:r>
    <w:r w:rsidRPr="00F22CBD">
      <w:rPr>
        <w:noProof/>
        <w:lang w:val="zh-CN"/>
      </w:rPr>
      <w:t>1</w:t>
    </w:r>
    <w:r>
      <w:rPr>
        <w:lang w:val="zh-CN"/>
      </w:rPr>
      <w:fldChar w:fldCharType="end"/>
    </w:r>
  </w:p>
  <w:p w:rsidR="006175EC" w:rsidRDefault="00F22CBD">
    <w:pPr>
      <w:pStyle w:val="1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B2ED9B"/>
    <w:multiLevelType w:val="singleLevel"/>
    <w:tmpl w:val="93B2ED9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2CBD"/>
    <w:rsid w:val="00034C26"/>
    <w:rsid w:val="00163A4C"/>
    <w:rsid w:val="00F22CBD"/>
    <w:rsid w:val="00F4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22C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F22CBD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F22CBD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nhideWhenUsed/>
    <w:qFormat/>
    <w:rsid w:val="00F22CBD"/>
    <w:pPr>
      <w:ind w:firstLineChars="200" w:firstLine="420"/>
    </w:pPr>
  </w:style>
  <w:style w:type="paragraph" w:customStyle="1" w:styleId="10">
    <w:name w:val="页脚1"/>
    <w:basedOn w:val="a"/>
    <w:link w:val="Char0"/>
    <w:qFormat/>
    <w:rsid w:val="00F22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10"/>
    <w:qFormat/>
    <w:rsid w:val="00F22C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2024-05-17T16:08:00Z</dcterms:created>
  <dcterms:modified xsi:type="dcterms:W3CDTF">2024-05-17T16:10:00Z</dcterms:modified>
</cp:coreProperties>
</file>