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20" w:lineRule="atLeast"/>
        <w:jc w:val="center"/>
        <w:rPr>
          <w:rFonts w:hint="eastAsia" w:ascii="黑体" w:eastAsia="黑体"/>
          <w:b/>
          <w:bCs/>
          <w:color w:val="000000"/>
          <w:sz w:val="44"/>
          <w:szCs w:val="44"/>
        </w:rPr>
      </w:pPr>
      <w:bookmarkStart w:id="0" w:name="_GoBack"/>
      <w:r>
        <w:rPr>
          <w:rFonts w:hint="eastAsia" w:ascii="黑体" w:eastAsia="黑体"/>
          <w:b/>
          <w:bCs/>
          <w:color w:val="000000"/>
          <w:sz w:val="44"/>
          <w:szCs w:val="44"/>
        </w:rPr>
        <w:t>笔试复习参考题库</w:t>
      </w:r>
    </w:p>
    <w:bookmarkEnd w:id="0"/>
    <w:p>
      <w:pPr>
        <w:pStyle w:val="4"/>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4"/>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4"/>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4"/>
        <w:spacing w:line="390" w:lineRule="atLeast"/>
        <w:ind w:firstLine="435"/>
        <w:rPr>
          <w:rFonts w:hint="eastAsia"/>
          <w:color w:val="000000"/>
        </w:rPr>
      </w:pPr>
      <w:r>
        <w:rPr>
          <w:rFonts w:hint="eastAsia" w:ascii="仿宋_GB2312" w:eastAsia="仿宋_GB2312"/>
          <w:color w:val="000000"/>
        </w:rPr>
        <w:t xml:space="preserve">        </w:t>
      </w: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4"/>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94、消防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95、下列器材装备属于消防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4"/>
        <w:spacing w:line="420" w:lineRule="atLeast"/>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4"/>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50、消防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的执勤力量不得用于灭火、训练、抢险救援以外的其它方面。特殊情况必须运用时，要报请上级批准。（√）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必须加强器材装备管理，使其经常保持完整好用，随时处于战备状态，适应灭火救援行动的需要。（√）</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的执勤装备（执勤力量）不得用于灭火、训练、抢险救援以外的其他方面。特殊情况必须动用时，要报请上级批准。（力量包括人员）（√）</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4"/>
        <w:spacing w:line="400" w:lineRule="atLeast"/>
        <w:rPr>
          <w:rFonts w:hint="eastAsia" w:ascii="仿宋_GB2312" w:eastAsia="仿宋_GB2312"/>
          <w:color w:val="000000"/>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36226"/>
    <w:rsid w:val="0EBC2BF2"/>
    <w:rsid w:val="47D84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2021-04-27T03:17:00Z</dcterms:created>
  <dc:creator>Microsoft</dc:creator>
  <cp:lastModifiedBy>Administrator</cp:lastModifiedBy>
  <dcterms:modified xsi:type="dcterms:W3CDTF">2021-12-07T01:02:31Z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1CA218B0EE354EA18843103FF23537BB</vt:lpwstr>
  </property>
</Properties>
</file>