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70" w:tblpY="557"/>
        <w:tblOverlap w:val="never"/>
        <w:tblW w:w="147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649"/>
        <w:gridCol w:w="673"/>
        <w:gridCol w:w="1060"/>
        <w:gridCol w:w="734"/>
        <w:gridCol w:w="1479"/>
        <w:gridCol w:w="1609"/>
        <w:gridCol w:w="3368"/>
        <w:gridCol w:w="222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5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80" w:leftChars="0" w:hanging="6080" w:hangingChars="1900"/>
              <w:jc w:val="both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附件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80" w:leftChars="0" w:hanging="6080" w:hangingChars="190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四川省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发展和改革</w:t>
            </w:r>
            <w:r>
              <w:rPr>
                <w:rFonts w:hint="eastAsia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委员会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直属事业单位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年公开选调工作人员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80" w:leftChars="0" w:hanging="6080" w:hangingChars="190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岗位和条件要求一览表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公开</w:t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选调</w:t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单位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全</w:t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称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（类别）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选调</w:t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</w:t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类别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</w:t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编码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选调</w:t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名额</w:t>
            </w:r>
          </w:p>
        </w:tc>
        <w:tc>
          <w:tcPr>
            <w:tcW w:w="10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年龄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学历学位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专业条件要求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其他</w:t>
            </w: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四川省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经济和社会发展研究院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（四川省节能低碳中心）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（公益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类）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财务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专业技术岗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04501001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1988年5月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日及以后出生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大学本科及以上学历并取得相应学位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lang w:val="en-US" w:eastAsia="zh-CN"/>
              </w:rPr>
              <w:t>本科：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财务管理（二级学科）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会计学（二级学科）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审计学（二级学科）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财务会计教育（二级学科）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lang w:val="en-US" w:eastAsia="zh-CN"/>
              </w:rPr>
              <w:t>研究生：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会计学（二级学科）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会计（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一级学科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审计学（二级学科）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审计（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一级学科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财务管理（二级学科）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在机关事业单位财务会计岗位工作满2年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科研管理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04501002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1988年5月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日及以后出生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硕士研究生及以上学历并取得相应学位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理论经济学（一级学科）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应用经济学（一级学科）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统计学（一级学科）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金融（一级学科）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应用统计（一级学科）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数字经济（一级学科）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社会学（一级学科）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政治学（一级学科）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公共管理学（一级学科）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农林经济管理（一级学科）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公共管理（一级学科）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图书情报（一级学科）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在机关事业单位综合管理岗位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或科研岗位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工作满3年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四川省县域经济研究中心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（公益二类）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计算机网络安全与管理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专业技术岗位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04502003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年5月29日及以后出生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硕士研究生及以上学历并取得相应学位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计算机科学与技术（一级学科）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软件工程（一级学科）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Calibri" w:hAnsi="Calibri" w:eastAsia="宋体" w:cs="Times New Roman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" w:eastAsia="zh-CN"/>
              </w:rPr>
              <w:t>网络空间安全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（一级学科）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1</w:t>
            </w:r>
            <w:r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中共党员（含中共预备党员）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2.须具有1年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以上信息化建设相关工作经历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该岗位因需经常值班、出差，工作强度较大，较适宜男性报考。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四川省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发展与改革研究所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（公益一类）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经济研究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专业技术岗位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04503004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1988年5月29日及以后出生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硕士研究生及以上学历并取得相应学位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经济学（门类）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1.中共党员（含中共预备党员）；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2.至少满足以下一项要求：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①具有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以上社科类或经济类研究工作经历；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②以第一作者或第二作者身份撰写的研究报告获市（州）党委、政府主要负责同志或省直部门主要负责同志或省委、省政府有关负责同志表扬及肯定性批示；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③以第一作者身份在核心期刊〔北京大学“中文核心期刊要目总览”、南京大学“中文社会科学引文索引（CSSCI）来源期刊”、中国社会科学院“中国人文社会科学核心期刊”〕上发表过文章。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四川省数字经济研究中心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（公益二类）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综合研究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04504005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1993年5月29日及以后出生（具有博士学位或高级职称的可放宽至1988年5月29日及以后出生）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硕士研究生及以上学历并取得相应学位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理论经济学（一级学科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应用经济学（一级学科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统计学（一级学科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应用统计（一级学科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数字经济（一级学科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法学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（一级学科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中国语言文学（一级学科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管理科学与工程（一级学科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公共管理（一级学科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1.中共党员（含中共预备党员）；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2.具有1年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以上政策研究、综合文稿写作工作经历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数字经济研究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04504006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1988年5月29日及以后出生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硕士研究生及以上学历并取得相应学位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电子科学与技术（一级学科）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信息与通信工程（一级学科）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计算机科学与技术（一级学科）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软件工程（一级学科）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网络空间安全（一级学科）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信息资源管理（一级学科）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智能科学与技术（一级学科）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信息管理与信息系统（二级学科）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大数据管理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（二级学科）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本岗位从事数据治理政策研究、数字经济产业研究、数字化评估评价等工作。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四川省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发展和改革委员会机关服务中心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未分类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财务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04505007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1988年5月29日及以后出生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大学本科及以上学历并取得相应学位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经济学（二级学科）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经济统计学（二级学科）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财政学（二级学科）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税收学（二级学科）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金融学（二级学科）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会计学（二级学科）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审计学（二级学科）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财务管理（二级学科）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理论经济学（一级学科）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应用经济学（一级学科）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应用统计（一级学科）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税务（一级学科）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统计学（一级学科）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会计（一级学科）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审计（一级学科）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1.中共党员（含中共预备党员）；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2.具有机关事业单位3年及以上财务工作经历；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3.取得会计专业资格证书</w:t>
            </w: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0EB4AE7"/>
    <w:rsid w:val="20E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  <w:style w:type="paragraph" w:customStyle="1" w:styleId="7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2024-05-20T07:43:00Z</dcterms:created>
  <dc:creator>Primadonna</dc:creator>
  <cp:lastModifiedBy>Primadonna</cp:lastModifiedBy>
  <dcterms:modified xsi:type="dcterms:W3CDTF">2024-05-20T07:43:15Z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3CB5A7A910A740A1B12962A3DE473EE4_11</vt:lpwstr>
  </property>
</Properties>
</file>