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cs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cs="Times New Roman" w:eastAsia="方正小标宋简体" w:hAnsi="Times New Roman"/>
          <w:kern w:val="0"/>
          <w:sz w:val="44"/>
          <w:szCs w:val="44"/>
        </w:rPr>
        <w:t>安徽出入境边防检查总站</w:t>
      </w:r>
    </w:p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cs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cs="Times New Roman" w:eastAsia="方正小标宋简体" w:hAnsi="Times New Roman"/>
          <w:kern w:val="0"/>
          <w:sz w:val="44"/>
          <w:szCs w:val="44"/>
        </w:rPr>
        <w:t>2024年度拟录用公务员公示公告</w:t>
      </w:r>
    </w:p>
    <w:p>
      <w:pPr>
        <w:pStyle w:val="style0"/>
        <w:adjustRightInd w:val="false"/>
        <w:snapToGrid w:val="false"/>
        <w:spacing w:lineRule="exact" w:line="620"/>
        <w:ind w:firstLine="640" w:firstLineChars="200"/>
        <w:rPr>
          <w:rFonts w:ascii="Times New Roman" w:cs="Times New Roman" w:eastAsia="仿宋_GB2312" w:hAnsi="Times New Roman"/>
          <w:kern w:val="0"/>
          <w:sz w:val="32"/>
          <w:szCs w:val="32"/>
        </w:rPr>
      </w:pPr>
      <w:r>
        <w:rPr>
          <w:rFonts w:ascii="Times New Roman" w:cs="Times New Roman" w:eastAsia="仿宋_GB2312" w:hAnsi="Times New Roman"/>
          <w:kern w:val="0"/>
          <w:sz w:val="32"/>
          <w:szCs w:val="32"/>
        </w:rPr>
        <w:t>根据2024年度中央机关及其直属机构考试录用公务员工作有关要求，经过笔试、体能测评、面试、体检和考察等程序，确定陈文婷等6人（名单见附件）为安徽出入境边防检查总站拟录用公务员，现予以公示。公示期间如有问题，请向我总站政治处反映。</w:t>
      </w:r>
    </w:p>
    <w:p>
      <w:pPr>
        <w:pStyle w:val="style0"/>
        <w:adjustRightInd w:val="false"/>
        <w:snapToGrid w:val="false"/>
        <w:spacing w:lineRule="exact" w:line="620"/>
        <w:ind w:firstLine="640" w:firstLineChars="200"/>
        <w:jc w:val="left"/>
        <w:rPr>
          <w:rFonts w:ascii="Times New Roman" w:cs="Times New Roman" w:eastAsia="仿宋_GB2312" w:hAnsi="Times New Roman"/>
          <w:kern w:val="0"/>
          <w:sz w:val="32"/>
          <w:szCs w:val="32"/>
        </w:rPr>
      </w:pPr>
      <w:r>
        <w:rPr>
          <w:rFonts w:ascii="Times New Roman" w:cs="Times New Roman" w:eastAsia="仿宋_GB2312" w:hAnsi="Times New Roman"/>
          <w:kern w:val="0"/>
          <w:sz w:val="32"/>
          <w:szCs w:val="32"/>
        </w:rPr>
        <w:t>公示时间：2024年4月1</w:t>
      </w:r>
      <w:r>
        <w:rPr>
          <w:rFonts w:ascii="Times New Roman" w:cs="Times New Roman" w:eastAsia="仿宋_GB2312" w:hAnsi="Times New Roman" w:hint="eastAsia"/>
          <w:kern w:val="0"/>
          <w:sz w:val="32"/>
          <w:szCs w:val="32"/>
          <w:lang w:val="en-US" w:eastAsia="zh-CN"/>
        </w:rPr>
        <w:t>8</w:t>
      </w:r>
      <w:r>
        <w:rPr>
          <w:rFonts w:ascii="Times New Roman" w:cs="Times New Roman" w:eastAsia="仿宋_GB2312" w:hAnsi="Times New Roman"/>
          <w:kern w:val="0"/>
          <w:sz w:val="32"/>
          <w:szCs w:val="32"/>
        </w:rPr>
        <w:t>日至4月2</w:t>
      </w:r>
      <w:r>
        <w:rPr>
          <w:rFonts w:ascii="Times New Roman" w:cs="Times New Roman" w:eastAsia="仿宋_GB2312" w:hAnsi="Times New Roman" w:hint="eastAsia"/>
          <w:kern w:val="0"/>
          <w:sz w:val="32"/>
          <w:szCs w:val="32"/>
          <w:lang w:val="en-US" w:eastAsia="zh-CN"/>
        </w:rPr>
        <w:t>4</w:t>
      </w:r>
      <w:r>
        <w:rPr>
          <w:rFonts w:ascii="Times New Roman" w:cs="Times New Roman" w:eastAsia="仿宋_GB2312" w:hAnsi="Times New Roman"/>
          <w:kern w:val="0"/>
          <w:sz w:val="32"/>
          <w:szCs w:val="32"/>
        </w:rPr>
        <w:t>日（5个工作日）</w:t>
      </w:r>
    </w:p>
    <w:p>
      <w:pPr>
        <w:pStyle w:val="style0"/>
        <w:widowControl/>
        <w:spacing w:lineRule="exact" w:line="620"/>
        <w:ind w:firstLine="640" w:firstLineChars="200"/>
        <w:rPr>
          <w:rFonts w:ascii="Times New Roman" w:cs="Times New Roman" w:eastAsia="仿宋_GB2312" w:hAnsi="Times New Roman"/>
          <w:kern w:val="0"/>
          <w:sz w:val="32"/>
          <w:szCs w:val="32"/>
        </w:rPr>
      </w:pPr>
      <w:r>
        <w:rPr>
          <w:rFonts w:ascii="Times New Roman" w:cs="Times New Roman" w:eastAsia="仿宋_GB2312" w:hAnsi="Times New Roman"/>
          <w:kern w:val="0"/>
          <w:sz w:val="32"/>
          <w:szCs w:val="32"/>
        </w:rPr>
        <w:t>监督电话：0551-65321888转分机号5711或5716</w:t>
      </w:r>
    </w:p>
    <w:p>
      <w:pPr>
        <w:pStyle w:val="style0"/>
        <w:widowControl/>
        <w:spacing w:lineRule="exact" w:line="620"/>
        <w:ind w:firstLine="640" w:firstLineChars="200"/>
        <w:rPr>
          <w:rFonts w:ascii="Times New Roman" w:cs="Times New Roman" w:eastAsia="仿宋_GB2312" w:hAnsi="Times New Roman"/>
          <w:kern w:val="0"/>
          <w:sz w:val="32"/>
          <w:szCs w:val="32"/>
        </w:rPr>
      </w:pPr>
      <w:r>
        <w:rPr>
          <w:rFonts w:ascii="Times New Roman" w:cs="Times New Roman" w:eastAsia="仿宋_GB2312" w:hAnsi="Times New Roman"/>
          <w:kern w:val="0"/>
          <w:sz w:val="32"/>
          <w:szCs w:val="32"/>
        </w:rPr>
        <w:t>联系地址：安徽省合肥市蜀山区环湖东路568号安徽出入境边防检查总站政治处</w:t>
      </w:r>
    </w:p>
    <w:p>
      <w:pPr>
        <w:pStyle w:val="style0"/>
        <w:widowControl/>
        <w:spacing w:lineRule="exact" w:line="620"/>
        <w:ind w:left="2238" w:leftChars="304" w:hanging="1600" w:hangingChars="500"/>
        <w:rPr>
          <w:rFonts w:ascii="Times New Roman" w:cs="Times New Roman" w:eastAsia="仿宋_GB2312" w:hAnsi="Times New Roman"/>
          <w:kern w:val="0"/>
          <w:sz w:val="32"/>
          <w:szCs w:val="32"/>
        </w:rPr>
      </w:pPr>
      <w:r>
        <w:rPr>
          <w:rFonts w:ascii="Times New Roman" w:cs="Times New Roman" w:eastAsia="仿宋_GB2312" w:hAnsi="Times New Roman"/>
          <w:kern w:val="0"/>
          <w:sz w:val="32"/>
          <w:szCs w:val="32"/>
        </w:rPr>
        <w:t>邮政编码：230031</w:t>
      </w:r>
    </w:p>
    <w:p>
      <w:pPr>
        <w:pStyle w:val="style0"/>
        <w:adjustRightInd w:val="false"/>
        <w:snapToGrid w:val="false"/>
        <w:spacing w:lineRule="exact" w:line="620"/>
        <w:ind w:right="160"/>
        <w:jc w:val="right"/>
        <w:rPr>
          <w:rFonts w:ascii="Times New Roman" w:cs="Times New Roman" w:eastAsia="仿宋_GB2312" w:hAnsi="Times New Roman"/>
          <w:kern w:val="0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20"/>
        <w:ind w:right="160"/>
        <w:jc w:val="right"/>
        <w:rPr>
          <w:rFonts w:ascii="Times New Roman" w:cs="Times New Roman" w:eastAsia="仿宋_GB2312" w:hAnsi="Times New Roman"/>
          <w:kern w:val="0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620"/>
        <w:ind w:right="160"/>
        <w:jc w:val="right"/>
        <w:rPr>
          <w:rFonts w:ascii="Times New Roman" w:cs="Times New Roman" w:eastAsia="仿宋_GB2312" w:hAnsi="Times New Roman"/>
          <w:kern w:val="0"/>
          <w:sz w:val="32"/>
          <w:szCs w:val="32"/>
        </w:rPr>
      </w:pPr>
      <w:r>
        <w:rPr>
          <w:rFonts w:ascii="Times New Roman" w:cs="Times New Roman" w:eastAsia="仿宋_GB2312" w:hAnsi="Times New Roman"/>
          <w:kern w:val="0"/>
          <w:sz w:val="32"/>
          <w:szCs w:val="32"/>
        </w:rPr>
        <w:t>安徽出入境边防检查总站</w:t>
      </w:r>
    </w:p>
    <w:p>
      <w:pPr>
        <w:pStyle w:val="style0"/>
        <w:adjustRightInd w:val="false"/>
        <w:snapToGrid w:val="false"/>
        <w:spacing w:lineRule="exact" w:line="620"/>
        <w:ind w:firstLine="5280" w:firstLineChars="1650"/>
        <w:rPr>
          <w:rFonts w:ascii="Times New Roman" w:cs="Times New Roman" w:eastAsia="仿宋_GB2312" w:hAnsi="Times New Roman"/>
          <w:kern w:val="0"/>
          <w:sz w:val="32"/>
          <w:szCs w:val="32"/>
        </w:rPr>
      </w:pPr>
      <w:r>
        <w:rPr>
          <w:rFonts w:ascii="Times New Roman" w:cs="Times New Roman" w:eastAsia="仿宋_GB2312" w:hAnsi="Times New Roman"/>
          <w:kern w:val="0"/>
          <w:sz w:val="32"/>
          <w:szCs w:val="32"/>
        </w:rPr>
        <w:t>2024年4月1</w:t>
      </w:r>
      <w:r>
        <w:rPr>
          <w:rFonts w:ascii="Times New Roman" w:cs="Times New Roman" w:eastAsia="仿宋_GB2312" w:hAnsi="Times New Roman" w:hint="eastAsia"/>
          <w:kern w:val="0"/>
          <w:sz w:val="32"/>
          <w:szCs w:val="32"/>
          <w:lang w:val="en-US" w:eastAsia="zh-CN"/>
        </w:rPr>
        <w:t>8</w:t>
      </w:r>
      <w:r>
        <w:rPr>
          <w:rFonts w:ascii="Times New Roman" w:cs="Times New Roman" w:eastAsia="仿宋_GB2312" w:hAnsi="Times New Roman"/>
          <w:kern w:val="0"/>
          <w:sz w:val="32"/>
          <w:szCs w:val="32"/>
        </w:rPr>
        <w:t>日</w:t>
      </w:r>
    </w:p>
    <w:p>
      <w:pPr>
        <w:pStyle w:val="style0"/>
        <w:adjustRightInd w:val="false"/>
        <w:snapToGrid w:val="false"/>
        <w:spacing w:lineRule="exact" w:line="620"/>
        <w:jc w:val="left"/>
        <w:rPr>
          <w:rFonts w:ascii="Times New Roman" w:cs="Times New Roman" w:eastAsia="仿宋_GB2312" w:hAnsi="Times New Roman"/>
          <w:kern w:val="0"/>
          <w:sz w:val="32"/>
          <w:szCs w:val="20"/>
        </w:rPr>
      </w:pPr>
    </w:p>
    <w:p>
      <w:pPr>
        <w:pStyle w:val="style0"/>
        <w:adjustRightInd w:val="false"/>
        <w:snapToGrid w:val="false"/>
        <w:spacing w:lineRule="exact" w:line="620"/>
        <w:jc w:val="left"/>
        <w:rPr>
          <w:rFonts w:ascii="Times New Roman" w:cs="Times New Roman" w:eastAsia="仿宋_GB2312" w:hAnsi="Times New Roman"/>
          <w:kern w:val="0"/>
          <w:sz w:val="32"/>
          <w:szCs w:val="20"/>
        </w:rPr>
      </w:pPr>
    </w:p>
    <w:p>
      <w:pPr>
        <w:pStyle w:val="style0"/>
        <w:adjustRightInd w:val="false"/>
        <w:snapToGrid w:val="false"/>
        <w:spacing w:lineRule="exact" w:line="620"/>
        <w:jc w:val="left"/>
        <w:rPr>
          <w:rFonts w:ascii="Times New Roman" w:cs="Times New Roman" w:eastAsia="仿宋_GB2312" w:hAnsi="Times New Roman"/>
          <w:kern w:val="0"/>
          <w:sz w:val="32"/>
          <w:szCs w:val="20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style0"/>
        <w:adjustRightInd w:val="false"/>
        <w:snapToGrid w:val="false"/>
        <w:spacing w:lineRule="exact" w:line="620"/>
        <w:jc w:val="left"/>
        <w:rPr>
          <w:rFonts w:ascii="Times New Roman" w:cs="Times New Roman" w:eastAsia="黑体" w:hAnsi="Times New Roman"/>
          <w:kern w:val="0"/>
          <w:sz w:val="32"/>
          <w:szCs w:val="20"/>
        </w:rPr>
      </w:pPr>
      <w:r>
        <w:rPr>
          <w:rFonts w:ascii="Times New Roman" w:cs="Times New Roman" w:eastAsia="黑体" w:hAnsi="Times New Roman"/>
          <w:kern w:val="0"/>
          <w:sz w:val="32"/>
          <w:szCs w:val="20"/>
        </w:rPr>
        <w:t>附件</w:t>
      </w:r>
    </w:p>
    <w:p>
      <w:pPr>
        <w:pStyle w:val="style0"/>
        <w:adjustRightInd w:val="false"/>
        <w:snapToGrid w:val="false"/>
        <w:spacing w:lineRule="exact" w:line="620"/>
        <w:jc w:val="center"/>
        <w:rPr>
          <w:rFonts w:ascii="Times New Roman" w:cs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cs="Times New Roman" w:eastAsia="方正小标宋简体" w:hAnsi="Times New Roman"/>
          <w:bCs/>
          <w:kern w:val="0"/>
          <w:sz w:val="44"/>
          <w:szCs w:val="44"/>
        </w:rPr>
        <w:t>安徽出入境边防检查总站2024年度拟录用公务员名单</w:t>
      </w:r>
    </w:p>
    <w:p>
      <w:pPr>
        <w:pStyle w:val="style0"/>
        <w:adjustRightInd w:val="false"/>
        <w:snapToGrid w:val="false"/>
        <w:spacing w:lineRule="exact" w:line="620"/>
        <w:jc w:val="both"/>
        <w:rPr>
          <w:rFonts w:ascii="Times New Roman" w:cs="Times New Roman" w:eastAsia="方正小标宋简体" w:hAnsi="Times New Roman"/>
          <w:bCs/>
          <w:kern w:val="0"/>
          <w:sz w:val="36"/>
          <w:szCs w:val="20"/>
        </w:rPr>
      </w:pPr>
    </w:p>
    <w:tbl>
      <w:tblPr>
        <w:tblStyle w:val="style105"/>
        <w:tblW w:w="127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122"/>
        <w:gridCol w:w="746"/>
        <w:gridCol w:w="823"/>
        <w:gridCol w:w="2016"/>
        <w:gridCol w:w="1433"/>
        <w:gridCol w:w="2200"/>
        <w:gridCol w:w="1147"/>
        <w:gridCol w:w="1470"/>
      </w:tblGrid>
      <w:tr>
        <w:trPr>
          <w:trHeight w:val="624" w:hRule="atLeast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职位</w:t>
            </w:r>
            <w:r>
              <w:rPr>
                <w:rFonts w:ascii="Times New Roman" w:cs="Times New Roman" w:eastAsia="黑体" w:hAnsi="Times New Roman" w:hint="eastAsia"/>
                <w:b w:val="false"/>
                <w:bCs/>
                <w:color w:val="000000"/>
                <w:sz w:val="24"/>
                <w:szCs w:val="24"/>
                <w:lang w:val="en-US" w:eastAsia="zh-CN"/>
              </w:rPr>
              <w:t>名称及</w:t>
            </w: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黑体" w:hAnsi="Times New Roman"/>
                <w:b w:val="false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/>
        <w:trPr>
          <w:trHeight w:val="1084" w:hRule="atLeast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kern w:val="0"/>
                <w:sz w:val="24"/>
                <w:szCs w:val="24"/>
              </w:rPr>
              <w:t>合肥边检站一级警长及以下（一）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陈文婷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164334013105309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kern w:val="0"/>
                <w:sz w:val="24"/>
                <w:szCs w:val="24"/>
              </w:rPr>
              <w:t>合肥边检站一级警长及以下（二）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李小康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164337013601414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烟台理工学院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kern w:val="0"/>
                <w:sz w:val="24"/>
                <w:szCs w:val="24"/>
              </w:rPr>
              <w:t>黄山边检站一级警长及以下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王越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164334013103804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黄山学院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kern w:val="0"/>
                <w:sz w:val="24"/>
                <w:szCs w:val="24"/>
              </w:rPr>
              <w:t>芜湖边检站一级警长及以下（一）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300130001005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万贵春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164334011201008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河海大学文天学院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kern w:val="0"/>
                <w:sz w:val="24"/>
                <w:szCs w:val="24"/>
              </w:rPr>
              <w:t>芜湖边检站一级警长及以下（二）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300130001006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许安琪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164334011202810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kern w:val="0"/>
                <w:sz w:val="24"/>
                <w:szCs w:val="24"/>
              </w:rPr>
              <w:t>马鞍山边检站一级警长及以下（二）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300130001008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刘永青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164336010600829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  <w:bookmarkStart w:id="0" w:name="_GoBack"/>
          <w:bookmarkEnd w:id="0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adjustRightInd w:val="false"/>
        <w:snapToGrid w:val="false"/>
        <w:spacing w:lineRule="exact" w:line="620"/>
        <w:rPr>
          <w:rFonts w:ascii="Times New Roman" w:cs="Times New Roman" w:hAnsi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oNotDisplayPageBoundaries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after="160" w:lineRule="auto" w:line="278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6">
    <w:name w:val="FollowedHyperlink"/>
    <w:basedOn w:val="style65"/>
    <w:next w:val="style86"/>
    <w:qFormat/>
    <w:uiPriority w:val="99"/>
    <w:rPr>
      <w:color w:val="000000"/>
      <w:sz w:val="21"/>
      <w:szCs w:val="21"/>
      <w:u w:val="none"/>
    </w:rPr>
  </w:style>
  <w:style w:type="character" w:styleId="style85">
    <w:name w:val="Hyperlink"/>
    <w:basedOn w:val="style65"/>
    <w:next w:val="style85"/>
    <w:qFormat/>
    <w:uiPriority w:val="99"/>
    <w:rPr>
      <w:color w:val="000000"/>
      <w:sz w:val="21"/>
      <w:szCs w:val="21"/>
      <w:u w:val="none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kern w:val="2"/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kern w:val="2"/>
      <w:sz w:val="18"/>
      <w:szCs w:val="18"/>
    </w:rPr>
  </w:style>
  <w:style w:type="character" w:customStyle="1" w:styleId="style4100">
    <w:name w:val="hover12"/>
    <w:basedOn w:val="style65"/>
    <w:next w:val="style4100"/>
    <w:qFormat/>
    <w:uiPriority w:val="0"/>
    <w:rPr>
      <w:color w:val="5fb878"/>
    </w:rPr>
  </w:style>
  <w:style w:type="character" w:customStyle="1" w:styleId="style4101">
    <w:name w:val="hover13"/>
    <w:basedOn w:val="style65"/>
    <w:next w:val="style4101"/>
    <w:qFormat/>
    <w:uiPriority w:val="0"/>
    <w:rPr>
      <w:color w:val="5fb878"/>
    </w:rPr>
  </w:style>
  <w:style w:type="character" w:customStyle="1" w:styleId="style4102">
    <w:name w:val="hover14"/>
    <w:basedOn w:val="style65"/>
    <w:next w:val="style4102"/>
    <w:qFormat/>
    <w:uiPriority w:val="0"/>
    <w:rPr>
      <w:color w:val="ffffff"/>
    </w:rPr>
  </w:style>
  <w:style w:type="character" w:customStyle="1" w:styleId="style4103">
    <w:name w:val="layui-laypage-curr"/>
    <w:basedOn w:val="style65"/>
    <w:next w:val="style4103"/>
    <w:qFormat/>
    <w:uiPriority w:val="0"/>
  </w:style>
  <w:style w:type="character" w:customStyle="1" w:styleId="style4104">
    <w:name w:val="layui-laydate-preview"/>
    <w:basedOn w:val="style65"/>
    <w:next w:val="style4104"/>
    <w:qFormat/>
    <w:uiPriority w:val="0"/>
  </w:style>
  <w:style w:type="character" w:customStyle="1" w:styleId="style4105">
    <w:name w:val="layui-this4"/>
    <w:basedOn w:val="style65"/>
    <w:next w:val="style4105"/>
    <w:qFormat/>
    <w:uiPriority w:val="0"/>
    <w:rPr>
      <w:bdr w:val="single" w:sz="6" w:space="0" w:color="eeeeee"/>
      <w:shd w:val="clear" w:color="auto" w:fill="ffffff"/>
    </w:rPr>
  </w:style>
  <w:style w:type="character" w:customStyle="1" w:styleId="style4106">
    <w:name w:val="first-child1"/>
    <w:basedOn w:val="style65"/>
    <w:next w:val="style4106"/>
    <w:qFormat/>
    <w:uiPriority w:val="0"/>
  </w:style>
  <w:style w:type="character" w:customStyle="1" w:styleId="style4107">
    <w:name w:val="layui-this"/>
    <w:basedOn w:val="style65"/>
    <w:next w:val="style4107"/>
    <w:qFormat/>
    <w:uiPriority w:val="0"/>
    <w:rPr>
      <w:bdr w:val="single" w:sz="6" w:space="0" w:color="eeeee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475</Words>
  <Pages>1</Pages>
  <Characters>668</Characters>
  <Application>WPS Office</Application>
  <DocSecurity>0</DocSecurity>
  <Paragraphs>88</Paragraphs>
  <ScaleCrop>false</ScaleCrop>
  <Company>微软中国</Company>
  <LinksUpToDate>false</LinksUpToDate>
  <CharactersWithSpaces>668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2024-04-17T04:19:34Z</dcterms:created>
  <dc:creator>Administrator</dc:creator>
  <lastModifiedBy>LGE-AN00</lastModifiedBy>
  <lastPrinted>2024-04-07T10:47:00Z</lastPrinted>
  <dcterms:modified xsi:type="dcterms:W3CDTF">2024-04-17T04:19:34Z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d6f1b8267744474981f0bbe49149724d_23</vt:lpwstr>
  </property>
</Properties>
</file>