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3680" w:firstLineChars="1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体检须知</w:t>
      </w:r>
    </w:p>
    <w:p>
      <w:pPr>
        <w:ind w:firstLine="3680" w:firstLineChars="115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(一)体检前须知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1.请于检查前三天清淡饮食，保证充足睡眠,不要饮酒，体检前一天避免剧烈运动，不吃油腻食品、甜食等高脂肪高蛋白类食物，以免影响体检结果。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/>
          <w:sz w:val="24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前一天晚上22：00时后禁食水，按时睡眠，次日早上空腹。不嚼口香糖，不得佩戴隐形眼镜，以免影响体检结果。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3.为避免个人财物丢失，请不要携带贵重物品、避免穿戴有金属饰品及印花的衣物(包括连衣裙和连裤袜)，尽量穿纯棉衣服参检。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(二)体检中须知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1.个人缴费方式有银行卡、现金或手机支付等方式。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2.磁共振(MRI)检查前请将身上所带饰物及金属物品如银行卡、钥匙、手机、金属纽扣等摘除，体内如有金属制品，如金属假牙、支架、钢钉等不能做磁共振检查。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3.低血糖、晕血、晕针及有其他特殊病史者须提前告知医务人员及工作人员，必要时停止体检。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(三)女性体检须知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怀孕、疑似怀孕者在办理体检时务必告知工作人员，禁止做放射性检查(如:胸片、乳腺钼靶、X线骨密度、CT 等)。以下检查应避开月经期:妇科检查、尿检等检查;若因月经期需要将导检单交回并告知工作人员具体原因，以便安排补检时间。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(四)体检后须知</w:t>
      </w:r>
    </w:p>
    <w:p>
      <w:r>
        <w:rPr>
          <w:rFonts w:hint="eastAsia" w:ascii="仿宋" w:hAnsi="仿宋" w:eastAsia="仿宋"/>
          <w:sz w:val="32"/>
          <w:szCs w:val="32"/>
        </w:rPr>
        <w:t>体检结果由自治区第四人民医院工作人员领取，个人不领取报告。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MzI4ZmJiMmU2ZTFkYWRkNWJmZmFjZDYwNTQ2NWUifQ=="/>
  </w:docVars>
  <w:rsids>
    <w:rsidRoot w:val="221C73B2"/>
    <w:rsid w:val="221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2024-05-20T08:26:00Z</dcterms:created>
  <dc:creator>Everything will be ok </dc:creator>
  <cp:lastModifiedBy>Everything will be ok </cp:lastModifiedBy>
  <dcterms:modified xsi:type="dcterms:W3CDTF">2024-05-20T08:27:28Z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BA19D39E0A8E441CB72B1CE8DA95C7C0_11</vt:lpwstr>
  </property>
</Properties>
</file>