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方正小标宋简体" w:hAnsi="方正小标宋简体" w:eastAsia="方正小标宋简体" w:cs="方正小标宋简体"/>
          <w:color w:val="auto"/>
          <w:sz w:val="40"/>
          <w:szCs w:val="40"/>
          <w:lang w:val="en-US" w:eastAsia="zh-CN"/>
        </w:rPr>
      </w:pPr>
      <w:r>
        <w:rPr>
          <w:rFonts w:hint="eastAsia" w:ascii="方正小标宋简体" w:hAnsi="方正小标宋简体" w:eastAsia="方正小标宋简体" w:cs="方正小标宋简体"/>
          <w:color w:val="auto"/>
          <w:sz w:val="40"/>
          <w:szCs w:val="40"/>
          <w:lang w:val="en-US" w:eastAsia="zh-CN"/>
        </w:rPr>
        <w:t>甘肃药业集团</w:t>
      </w:r>
      <w:r>
        <w:rPr>
          <w:rFonts w:hint="eastAsia" w:ascii="方正小标宋简体" w:hAnsi="方正小标宋简体" w:eastAsia="方正小标宋简体" w:cs="方正小标宋简体"/>
          <w:color w:val="auto"/>
          <w:sz w:val="40"/>
          <w:szCs w:val="40"/>
          <w:u w:val="single"/>
          <w:lang w:val="en-US" w:eastAsia="zh-CN"/>
        </w:rPr>
        <w:t xml:space="preserve"> 2024 </w:t>
      </w:r>
      <w:r>
        <w:rPr>
          <w:rFonts w:hint="eastAsia" w:ascii="方正小标宋简体" w:hAnsi="方正小标宋简体" w:eastAsia="方正小标宋简体" w:cs="方正小标宋简体"/>
          <w:color w:val="auto"/>
          <w:sz w:val="40"/>
          <w:szCs w:val="40"/>
          <w:lang w:val="en-US" w:eastAsia="zh-CN"/>
        </w:rPr>
        <w:t>年度财务人员岗位需求表</w:t>
      </w:r>
    </w:p>
    <w:tbl>
      <w:tblPr>
        <w:tblStyle w:val="9"/>
        <w:tblpPr w:leftFromText="180" w:rightFromText="180" w:vertAnchor="text" w:horzAnchor="page" w:tblpX="1161" w:tblpY="310"/>
        <w:tblOverlap w:val="never"/>
        <w:tblW w:w="14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30"/>
        <w:gridCol w:w="1037"/>
        <w:gridCol w:w="688"/>
        <w:gridCol w:w="1480"/>
        <w:gridCol w:w="1230"/>
        <w:gridCol w:w="1127"/>
        <w:gridCol w:w="3875"/>
        <w:gridCol w:w="2400"/>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7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vertAlign w:val="baseline"/>
              </w:rPr>
            </w:pPr>
            <w:r>
              <w:rPr>
                <w:rFonts w:hint="eastAsia" w:ascii="宋体" w:hAnsi="宋体" w:eastAsia="宋体" w:cs="宋体"/>
                <w:b/>
                <w:bCs/>
                <w:color w:val="auto"/>
                <w:sz w:val="22"/>
                <w:szCs w:val="22"/>
                <w:vertAlign w:val="baseline"/>
                <w:lang w:val="en-US" w:eastAsia="zh-CN"/>
              </w:rPr>
              <w:t>序号</w:t>
            </w:r>
          </w:p>
        </w:tc>
        <w:tc>
          <w:tcPr>
            <w:tcW w:w="113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vertAlign w:val="baseline"/>
              </w:rPr>
            </w:pPr>
            <w:r>
              <w:rPr>
                <w:rFonts w:hint="eastAsia" w:ascii="宋体" w:hAnsi="宋体" w:cs="宋体"/>
                <w:b/>
                <w:bCs/>
                <w:color w:val="auto"/>
                <w:sz w:val="22"/>
                <w:szCs w:val="22"/>
                <w:vertAlign w:val="baseline"/>
                <w:lang w:val="en-US" w:eastAsia="zh-CN"/>
              </w:rPr>
              <w:t>单位</w:t>
            </w:r>
          </w:p>
        </w:tc>
        <w:tc>
          <w:tcPr>
            <w:tcW w:w="103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vertAlign w:val="baseline"/>
              </w:rPr>
            </w:pPr>
            <w:r>
              <w:rPr>
                <w:rFonts w:hint="eastAsia" w:ascii="宋体" w:hAnsi="宋体" w:eastAsia="宋体" w:cs="宋体"/>
                <w:b/>
                <w:bCs/>
                <w:color w:val="auto"/>
                <w:sz w:val="22"/>
                <w:szCs w:val="22"/>
                <w:vertAlign w:val="baseline"/>
                <w:lang w:val="en-US" w:eastAsia="zh-CN"/>
              </w:rPr>
              <w:t>岗位</w:t>
            </w:r>
          </w:p>
        </w:tc>
        <w:tc>
          <w:tcPr>
            <w:tcW w:w="688" w:type="dxa"/>
            <w:vMerge w:val="restart"/>
            <w:noWrap w:val="0"/>
            <w:vAlign w:val="center"/>
          </w:tcPr>
          <w:p>
            <w:pPr>
              <w:jc w:val="center"/>
              <w:rPr>
                <w:rFonts w:hint="default" w:eastAsia="仿宋_GB2312"/>
                <w:vertAlign w:val="baseline"/>
                <w:lang w:val="en-US" w:eastAsia="zh-CN"/>
              </w:rPr>
            </w:pPr>
            <w:r>
              <w:rPr>
                <w:rFonts w:hint="eastAsia" w:ascii="宋体" w:hAnsi="宋体" w:eastAsia="宋体" w:cs="宋体"/>
                <w:b/>
                <w:bCs/>
                <w:color w:val="auto"/>
                <w:sz w:val="22"/>
                <w:szCs w:val="22"/>
                <w:vertAlign w:val="baseline"/>
                <w:lang w:val="en-US" w:eastAsia="zh-CN"/>
              </w:rPr>
              <w:t>招聘人数</w:t>
            </w:r>
          </w:p>
        </w:tc>
        <w:tc>
          <w:tcPr>
            <w:tcW w:w="383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仿宋_GB2312"/>
                <w:vertAlign w:val="baseline"/>
                <w:lang w:val="en-US" w:eastAsia="zh-CN"/>
              </w:rPr>
            </w:pPr>
            <w:r>
              <w:rPr>
                <w:rFonts w:hint="eastAsia" w:ascii="宋体" w:hAnsi="宋体" w:eastAsia="宋体" w:cs="宋体"/>
                <w:b/>
                <w:bCs/>
                <w:color w:val="auto"/>
                <w:sz w:val="22"/>
                <w:szCs w:val="22"/>
                <w:vertAlign w:val="baseline"/>
                <w:lang w:val="en-US" w:eastAsia="zh-CN"/>
              </w:rPr>
              <w:t>岗位要求</w:t>
            </w:r>
          </w:p>
        </w:tc>
        <w:tc>
          <w:tcPr>
            <w:tcW w:w="387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仿宋_GB2312"/>
                <w:vertAlign w:val="baseline"/>
                <w:lang w:val="en-US" w:eastAsia="zh-CN"/>
              </w:rPr>
            </w:pPr>
            <w:r>
              <w:rPr>
                <w:rFonts w:hint="eastAsia" w:ascii="宋体" w:hAnsi="宋体" w:eastAsia="宋体" w:cs="宋体"/>
                <w:b/>
                <w:bCs/>
                <w:color w:val="auto"/>
                <w:sz w:val="22"/>
                <w:szCs w:val="22"/>
                <w:vertAlign w:val="baseline"/>
                <w:lang w:val="en-US" w:eastAsia="zh-CN"/>
              </w:rPr>
              <w:t>岗位主要职责</w:t>
            </w:r>
          </w:p>
        </w:tc>
        <w:tc>
          <w:tcPr>
            <w:tcW w:w="24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vertAlign w:val="baseline"/>
                <w:lang w:val="en-US"/>
              </w:rPr>
            </w:pPr>
            <w:r>
              <w:rPr>
                <w:rFonts w:hint="eastAsia" w:ascii="宋体" w:hAnsi="宋体" w:eastAsia="宋体" w:cs="宋体"/>
                <w:b/>
                <w:bCs/>
                <w:color w:val="auto"/>
                <w:sz w:val="22"/>
                <w:szCs w:val="22"/>
                <w:vertAlign w:val="baseline"/>
                <w:lang w:val="en-US" w:eastAsia="zh-CN"/>
              </w:rPr>
              <w:t>其他要求</w:t>
            </w:r>
          </w:p>
        </w:tc>
        <w:tc>
          <w:tcPr>
            <w:tcW w:w="131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b/>
                <w:bCs/>
                <w:color w:val="auto"/>
                <w:sz w:val="22"/>
                <w:szCs w:val="22"/>
                <w:vertAlign w:val="baseline"/>
                <w:lang w:val="en-US" w:eastAsia="zh-CN"/>
              </w:rPr>
            </w:pPr>
            <w:r>
              <w:rPr>
                <w:rFonts w:hint="eastAsia" w:ascii="宋体" w:hAnsi="宋体" w:cs="宋体"/>
                <w:b/>
                <w:bCs/>
                <w:color w:val="auto"/>
                <w:sz w:val="22"/>
                <w:szCs w:val="22"/>
                <w:vertAlign w:val="baseline"/>
                <w:lang w:val="en-US" w:eastAsia="zh-CN"/>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noWrap w:val="0"/>
            <w:vAlign w:val="top"/>
          </w:tcPr>
          <w:p>
            <w:pPr>
              <w:rPr>
                <w:vertAlign w:val="baseline"/>
              </w:rPr>
            </w:pPr>
          </w:p>
        </w:tc>
        <w:tc>
          <w:tcPr>
            <w:tcW w:w="1130" w:type="dxa"/>
            <w:vMerge w:val="continue"/>
            <w:noWrap w:val="0"/>
            <w:vAlign w:val="top"/>
          </w:tcPr>
          <w:p>
            <w:pPr>
              <w:jc w:val="left"/>
              <w:rPr>
                <w:vertAlign w:val="baseline"/>
              </w:rPr>
            </w:pPr>
          </w:p>
        </w:tc>
        <w:tc>
          <w:tcPr>
            <w:tcW w:w="1037" w:type="dxa"/>
            <w:vMerge w:val="continue"/>
            <w:noWrap w:val="0"/>
            <w:vAlign w:val="top"/>
          </w:tcPr>
          <w:p>
            <w:pPr>
              <w:rPr>
                <w:vertAlign w:val="baseline"/>
              </w:rPr>
            </w:pPr>
          </w:p>
        </w:tc>
        <w:tc>
          <w:tcPr>
            <w:tcW w:w="688" w:type="dxa"/>
            <w:vMerge w:val="continue"/>
            <w:noWrap w:val="0"/>
            <w:vAlign w:val="center"/>
          </w:tcPr>
          <w:p>
            <w:pPr>
              <w:jc w:val="center"/>
              <w:rPr>
                <w:rFonts w:hint="default" w:eastAsia="仿宋_GB2312"/>
                <w:vertAlign w:val="baseline"/>
                <w:lang w:val="en-US" w:eastAsia="zh-CN"/>
              </w:rPr>
            </w:pPr>
          </w:p>
        </w:tc>
        <w:tc>
          <w:tcPr>
            <w:tcW w:w="1480" w:type="dxa"/>
            <w:noWrap w:val="0"/>
            <w:vAlign w:val="center"/>
          </w:tcPr>
          <w:p>
            <w:pPr>
              <w:jc w:val="center"/>
              <w:rPr>
                <w:vertAlign w:val="baseline"/>
              </w:rPr>
            </w:pPr>
            <w:r>
              <w:rPr>
                <w:rFonts w:hint="eastAsia" w:ascii="宋体" w:hAnsi="宋体" w:eastAsia="宋体" w:cs="宋体"/>
                <w:b/>
                <w:bCs/>
                <w:color w:val="auto"/>
                <w:sz w:val="22"/>
                <w:szCs w:val="22"/>
                <w:vertAlign w:val="baseline"/>
                <w:lang w:val="en-US" w:eastAsia="zh-CN"/>
              </w:rPr>
              <w:t>学历</w:t>
            </w:r>
          </w:p>
        </w:tc>
        <w:tc>
          <w:tcPr>
            <w:tcW w:w="1230" w:type="dxa"/>
            <w:noWrap w:val="0"/>
            <w:vAlign w:val="center"/>
          </w:tcPr>
          <w:p>
            <w:pPr>
              <w:jc w:val="center"/>
              <w:rPr>
                <w:vertAlign w:val="baseline"/>
              </w:rPr>
            </w:pPr>
            <w:r>
              <w:rPr>
                <w:rFonts w:hint="eastAsia" w:ascii="宋体" w:hAnsi="宋体" w:eastAsia="宋体" w:cs="宋体"/>
                <w:b/>
                <w:bCs/>
                <w:color w:val="auto"/>
                <w:sz w:val="22"/>
                <w:szCs w:val="22"/>
                <w:vertAlign w:val="baseline"/>
                <w:lang w:val="en-US" w:eastAsia="zh-CN"/>
              </w:rPr>
              <w:t>专业</w:t>
            </w:r>
          </w:p>
        </w:tc>
        <w:tc>
          <w:tcPr>
            <w:tcW w:w="1127" w:type="dxa"/>
            <w:noWrap w:val="0"/>
            <w:vAlign w:val="center"/>
          </w:tcPr>
          <w:p>
            <w:pPr>
              <w:jc w:val="center"/>
              <w:rPr>
                <w:rFonts w:hint="default"/>
                <w:vertAlign w:val="baseline"/>
                <w:lang w:val="en-US"/>
              </w:rPr>
            </w:pPr>
            <w:r>
              <w:rPr>
                <w:rFonts w:hint="eastAsia" w:ascii="宋体" w:hAnsi="宋体" w:eastAsia="宋体" w:cs="宋体"/>
                <w:b/>
                <w:bCs/>
                <w:color w:val="auto"/>
                <w:sz w:val="22"/>
                <w:szCs w:val="22"/>
                <w:vertAlign w:val="baseline"/>
                <w:lang w:val="en-US" w:eastAsia="zh-CN"/>
              </w:rPr>
              <w:t>工作经验</w:t>
            </w:r>
          </w:p>
        </w:tc>
        <w:tc>
          <w:tcPr>
            <w:tcW w:w="3875" w:type="dxa"/>
            <w:vMerge w:val="continue"/>
            <w:noWrap w:val="0"/>
            <w:vAlign w:val="center"/>
          </w:tcPr>
          <w:p>
            <w:pPr>
              <w:jc w:val="center"/>
              <w:rPr>
                <w:vertAlign w:val="baseline"/>
              </w:rPr>
            </w:pPr>
          </w:p>
        </w:tc>
        <w:tc>
          <w:tcPr>
            <w:tcW w:w="2400" w:type="dxa"/>
            <w:vMerge w:val="continue"/>
            <w:noWrap w:val="0"/>
            <w:vAlign w:val="top"/>
          </w:tcPr>
          <w:p>
            <w:pPr>
              <w:rPr>
                <w:vertAlign w:val="baseline"/>
              </w:rPr>
            </w:pPr>
          </w:p>
        </w:tc>
        <w:tc>
          <w:tcPr>
            <w:tcW w:w="1313" w:type="dxa"/>
            <w:vMerge w:val="continue"/>
            <w:noWrap w:val="0"/>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9" w:hRule="atLeast"/>
        </w:trPr>
        <w:tc>
          <w:tcPr>
            <w:tcW w:w="6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sz w:val="22"/>
                <w:szCs w:val="22"/>
                <w:highlight w:val="none"/>
                <w:vertAlign w:val="baseline"/>
                <w:lang w:val="en-US" w:eastAsia="zh-CN"/>
              </w:rPr>
            </w:pPr>
            <w:r>
              <w:rPr>
                <w:rFonts w:hint="eastAsia" w:ascii="宋体" w:hAnsi="宋体" w:cs="宋体"/>
                <w:color w:val="auto"/>
                <w:sz w:val="22"/>
                <w:szCs w:val="22"/>
                <w:highlight w:val="none"/>
                <w:vertAlign w:val="baseline"/>
                <w:lang w:val="en-US" w:eastAsia="zh-CN"/>
              </w:rPr>
              <w:t>1</w:t>
            </w:r>
          </w:p>
        </w:tc>
        <w:tc>
          <w:tcPr>
            <w:tcW w:w="11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20"/>
                <w:szCs w:val="20"/>
                <w:highlight w:val="none"/>
                <w:vertAlign w:val="baseline"/>
                <w:lang w:val="en-US" w:eastAsia="zh-CN"/>
              </w:rPr>
            </w:pPr>
            <w:r>
              <w:rPr>
                <w:rFonts w:hint="eastAsia"/>
                <w:sz w:val="20"/>
                <w:szCs w:val="20"/>
                <w:highlight w:val="none"/>
                <w:vertAlign w:val="baseline"/>
                <w:lang w:val="en-US" w:eastAsia="zh-CN"/>
              </w:rPr>
              <w:t>陇神戎发</w:t>
            </w:r>
          </w:p>
        </w:tc>
        <w:tc>
          <w:tcPr>
            <w:tcW w:w="103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sz w:val="20"/>
                <w:szCs w:val="20"/>
                <w:highlight w:val="none"/>
                <w:vertAlign w:val="baseline"/>
                <w:lang w:val="en-US" w:eastAsia="zh-CN"/>
              </w:rPr>
            </w:pPr>
            <w:r>
              <w:rPr>
                <w:rFonts w:hint="eastAsia" w:ascii="宋体" w:hAnsi="宋体" w:cs="宋体"/>
                <w:color w:val="auto"/>
                <w:sz w:val="20"/>
                <w:szCs w:val="20"/>
                <w:highlight w:val="none"/>
                <w:vertAlign w:val="baseline"/>
                <w:lang w:val="en-US" w:eastAsia="zh-CN"/>
              </w:rPr>
              <w:t>会计岗</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sz w:val="20"/>
                <w:szCs w:val="20"/>
                <w:highlight w:val="none"/>
                <w:vertAlign w:val="baseline"/>
                <w:lang w:val="en-US" w:eastAsia="zh-CN"/>
              </w:rPr>
            </w:pPr>
            <w:r>
              <w:rPr>
                <w:rFonts w:hint="eastAsia" w:ascii="宋体" w:hAnsi="宋体" w:cs="宋体"/>
                <w:color w:val="auto"/>
                <w:sz w:val="20"/>
                <w:szCs w:val="20"/>
                <w:highlight w:val="none"/>
                <w:vertAlign w:val="baseline"/>
                <w:lang w:val="en-US" w:eastAsia="zh-CN"/>
              </w:rPr>
              <w:t>1</w:t>
            </w:r>
          </w:p>
        </w:tc>
        <w:tc>
          <w:tcPr>
            <w:tcW w:w="14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本科及以上</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20"/>
                <w:szCs w:val="20"/>
                <w:highlight w:val="none"/>
                <w:vertAlign w:val="baseline"/>
                <w:lang w:val="en-US" w:eastAsia="zh-CN"/>
              </w:rPr>
            </w:pPr>
            <w:r>
              <w:rPr>
                <w:rFonts w:hint="eastAsia" w:ascii="宋体" w:hAnsi="宋体" w:eastAsia="宋体" w:cs="宋体"/>
                <w:color w:val="auto"/>
                <w:sz w:val="20"/>
                <w:szCs w:val="20"/>
                <w:highlight w:val="none"/>
                <w:vertAlign w:val="baseline"/>
                <w:lang w:val="en-US" w:eastAsia="zh-CN"/>
              </w:rPr>
              <w:t>财务管理、会计</w:t>
            </w:r>
            <w:r>
              <w:rPr>
                <w:rFonts w:hint="eastAsia" w:ascii="宋体" w:hAnsi="宋体" w:cs="宋体"/>
                <w:color w:val="auto"/>
                <w:sz w:val="20"/>
                <w:szCs w:val="20"/>
                <w:highlight w:val="none"/>
                <w:vertAlign w:val="baseline"/>
                <w:lang w:val="en-US" w:eastAsia="zh-CN"/>
              </w:rPr>
              <w:t>等相关专业</w:t>
            </w:r>
          </w:p>
        </w:tc>
        <w:tc>
          <w:tcPr>
            <w:tcW w:w="112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20"/>
                <w:szCs w:val="20"/>
                <w:highlight w:val="none"/>
                <w:vertAlign w:val="baseline"/>
                <w:lang w:val="en-US" w:eastAsia="zh-CN"/>
              </w:rPr>
            </w:pPr>
            <w:r>
              <w:rPr>
                <w:rFonts w:hint="eastAsia" w:ascii="宋体" w:hAnsi="宋体" w:cs="宋体"/>
                <w:color w:val="auto"/>
                <w:sz w:val="20"/>
                <w:szCs w:val="20"/>
                <w:highlight w:val="none"/>
                <w:vertAlign w:val="baseline"/>
                <w:lang w:val="en-US" w:eastAsia="zh-CN"/>
              </w:rPr>
              <w:t>不限</w:t>
            </w:r>
          </w:p>
        </w:tc>
        <w:tc>
          <w:tcPr>
            <w:tcW w:w="38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sz w:val="20"/>
                <w:szCs w:val="20"/>
                <w:highlight w:val="none"/>
                <w:vertAlign w:val="baseline"/>
                <w:lang w:val="en-US" w:eastAsia="zh-CN"/>
              </w:rPr>
            </w:pPr>
            <w:r>
              <w:rPr>
                <w:rFonts w:hint="eastAsia" w:ascii="宋体" w:hAnsi="宋体" w:cs="宋体"/>
                <w:color w:val="000000"/>
                <w:kern w:val="0"/>
                <w:sz w:val="20"/>
                <w:szCs w:val="20"/>
                <w:highlight w:val="none"/>
              </w:rPr>
              <w:t>负责总账相关业务、计算及分析财务指标、负责对内对外各类报表及数据的编报等工作。</w:t>
            </w:r>
          </w:p>
        </w:tc>
        <w:tc>
          <w:tcPr>
            <w:tcW w:w="2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20"/>
                <w:szCs w:val="20"/>
                <w:highlight w:val="none"/>
                <w:vertAlign w:val="baseline"/>
                <w:lang w:val="en-US" w:eastAsia="zh-CN"/>
              </w:rPr>
            </w:pPr>
            <w:r>
              <w:rPr>
                <w:rFonts w:hint="eastAsia" w:ascii="宋体" w:hAnsi="宋体" w:cs="宋体"/>
                <w:color w:val="000000"/>
                <w:kern w:val="0"/>
                <w:sz w:val="20"/>
                <w:szCs w:val="20"/>
                <w:highlight w:val="none"/>
              </w:rPr>
              <w:t>较强的财务管理能力、领导能力、组织能力、协调能力；高度的综合分析和归纳能力；具有一定的文字功底；品德优秀、事业心强、具备较强的抗压能力；具有注册会计师证书者优先。</w:t>
            </w:r>
          </w:p>
        </w:tc>
        <w:tc>
          <w:tcPr>
            <w:tcW w:w="13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cs="宋体"/>
                <w:color w:val="auto"/>
                <w:sz w:val="20"/>
                <w:szCs w:val="20"/>
                <w:highlight w:val="none"/>
                <w:vertAlign w:val="baseline"/>
                <w:lang w:val="en-US" w:eastAsia="zh-CN"/>
              </w:rPr>
            </w:pPr>
            <w:r>
              <w:rPr>
                <w:rFonts w:hint="eastAsia" w:ascii="宋体" w:hAnsi="宋体" w:cs="宋体"/>
                <w:color w:val="auto"/>
                <w:sz w:val="20"/>
                <w:szCs w:val="20"/>
                <w:highlight w:val="none"/>
                <w:vertAlign w:val="baseline"/>
                <w:lang w:val="en-US" w:eastAsia="zh-CN"/>
              </w:rPr>
              <w:t>兰州市榆中县定远镇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6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sz w:val="22"/>
                <w:szCs w:val="22"/>
                <w:vertAlign w:val="baseline"/>
                <w:lang w:val="en-US" w:eastAsia="zh-CN"/>
              </w:rPr>
            </w:pPr>
            <w:r>
              <w:rPr>
                <w:rFonts w:hint="eastAsia" w:ascii="宋体" w:hAnsi="宋体" w:cs="宋体"/>
                <w:color w:val="auto"/>
                <w:sz w:val="22"/>
                <w:szCs w:val="22"/>
                <w:vertAlign w:val="baseline"/>
                <w:lang w:val="en-US" w:eastAsia="zh-CN"/>
              </w:rPr>
              <w:t>2</w:t>
            </w:r>
          </w:p>
        </w:tc>
        <w:tc>
          <w:tcPr>
            <w:tcW w:w="113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普安制药</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0"/>
                <w:szCs w:val="20"/>
                <w:vertAlign w:val="baseline"/>
              </w:rPr>
            </w:pPr>
          </w:p>
        </w:tc>
        <w:tc>
          <w:tcPr>
            <w:tcW w:w="103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财会监督管理岗</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20"/>
                <w:szCs w:val="20"/>
                <w:vertAlign w:val="baseline"/>
                <w:lang w:val="en-US" w:eastAsia="zh-CN"/>
              </w:rPr>
            </w:pPr>
          </w:p>
        </w:tc>
        <w:tc>
          <w:tcPr>
            <w:tcW w:w="14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本科及以上</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财政、会计、经济、金融、审计等</w:t>
            </w:r>
          </w:p>
        </w:tc>
        <w:tc>
          <w:tcPr>
            <w:tcW w:w="112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3年以上</w:t>
            </w:r>
          </w:p>
        </w:tc>
        <w:tc>
          <w:tcPr>
            <w:tcW w:w="38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负责财会监督工作,负责对子企业财会监督工作的督促和指导，以强有力的财会监督保障和促进企业重大决策部署及目标任务的有效落实，保障企业健康可持续发展。</w:t>
            </w:r>
          </w:p>
        </w:tc>
        <w:tc>
          <w:tcPr>
            <w:tcW w:w="2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中级以上职称、</w:t>
            </w:r>
            <w:r>
              <w:rPr>
                <w:rFonts w:hint="eastAsia" w:ascii="宋体" w:hAnsi="宋体" w:cs="宋体"/>
                <w:color w:val="auto"/>
                <w:sz w:val="20"/>
                <w:szCs w:val="20"/>
                <w:vertAlign w:val="baseline"/>
                <w:lang w:val="en-US" w:eastAsia="zh-CN"/>
              </w:rPr>
              <w:t>有大型企业集团财务管理5年以上相关工作经验</w:t>
            </w:r>
            <w:r>
              <w:rPr>
                <w:rFonts w:hint="eastAsia" w:ascii="宋体" w:hAnsi="宋体" w:eastAsia="宋体" w:cs="宋体"/>
                <w:color w:val="auto"/>
                <w:sz w:val="20"/>
                <w:szCs w:val="20"/>
                <w:vertAlign w:val="baseline"/>
                <w:lang w:val="en-US" w:eastAsia="zh-CN"/>
              </w:rPr>
              <w:t>者优先。</w:t>
            </w:r>
          </w:p>
        </w:tc>
        <w:tc>
          <w:tcPr>
            <w:tcW w:w="13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兰州市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vertAlign w:val="baseline"/>
              </w:rPr>
            </w:pPr>
            <w:r>
              <w:rPr>
                <w:rFonts w:hint="eastAsia" w:ascii="宋体" w:hAnsi="宋体" w:cs="宋体"/>
                <w:color w:val="auto"/>
                <w:sz w:val="22"/>
                <w:szCs w:val="22"/>
                <w:vertAlign w:val="baseline"/>
                <w:lang w:val="en-US" w:eastAsia="zh-CN"/>
              </w:rPr>
              <w:t>3</w:t>
            </w:r>
          </w:p>
        </w:tc>
        <w:tc>
          <w:tcPr>
            <w:tcW w:w="11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0"/>
                <w:szCs w:val="20"/>
                <w:vertAlign w:val="baseline"/>
              </w:rPr>
            </w:pPr>
          </w:p>
        </w:tc>
        <w:tc>
          <w:tcPr>
            <w:tcW w:w="103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0"/>
                <w:szCs w:val="20"/>
                <w:vertAlign w:val="baseline"/>
              </w:rPr>
            </w:pPr>
            <w:r>
              <w:rPr>
                <w:rFonts w:hint="eastAsia" w:ascii="宋体" w:hAnsi="宋体" w:eastAsia="宋体" w:cs="宋体"/>
                <w:color w:val="auto"/>
                <w:sz w:val="20"/>
                <w:szCs w:val="20"/>
                <w:vertAlign w:val="baseline"/>
                <w:lang w:val="en-US" w:eastAsia="zh-CN"/>
              </w:rPr>
              <w:t>资金结算中心</w:t>
            </w:r>
            <w:r>
              <w:rPr>
                <w:rFonts w:hint="eastAsia" w:ascii="宋体" w:hAnsi="宋体" w:cs="宋体"/>
                <w:color w:val="auto"/>
                <w:sz w:val="20"/>
                <w:szCs w:val="20"/>
                <w:vertAlign w:val="baseline"/>
                <w:lang w:val="en-US" w:eastAsia="zh-CN"/>
              </w:rPr>
              <w:t>财务管理</w:t>
            </w:r>
            <w:r>
              <w:rPr>
                <w:rFonts w:hint="eastAsia" w:ascii="宋体" w:hAnsi="宋体" w:eastAsia="宋体" w:cs="宋体"/>
                <w:color w:val="auto"/>
                <w:sz w:val="20"/>
                <w:szCs w:val="20"/>
                <w:vertAlign w:val="baseline"/>
                <w:lang w:val="en-US" w:eastAsia="zh-CN"/>
              </w:rPr>
              <w:t>岗</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0"/>
                <w:szCs w:val="20"/>
                <w:vertAlign w:val="baseline"/>
              </w:rPr>
            </w:pPr>
            <w:r>
              <w:rPr>
                <w:rFonts w:hint="eastAsia" w:ascii="宋体" w:hAnsi="宋体" w:cs="宋体"/>
                <w:color w:val="auto"/>
                <w:sz w:val="20"/>
                <w:szCs w:val="20"/>
                <w:vertAlign w:val="baseline"/>
                <w:lang w:val="en-US" w:eastAsia="zh-CN"/>
              </w:rPr>
              <w:t>1</w:t>
            </w:r>
          </w:p>
        </w:tc>
        <w:tc>
          <w:tcPr>
            <w:tcW w:w="14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0"/>
                <w:szCs w:val="20"/>
                <w:vertAlign w:val="baseline"/>
              </w:rPr>
            </w:pPr>
            <w:r>
              <w:rPr>
                <w:rFonts w:hint="eastAsia" w:ascii="宋体" w:hAnsi="宋体" w:eastAsia="宋体" w:cs="宋体"/>
                <w:color w:val="auto"/>
                <w:sz w:val="20"/>
                <w:szCs w:val="20"/>
                <w:vertAlign w:val="baseline"/>
                <w:lang w:val="en-US" w:eastAsia="zh-CN"/>
              </w:rPr>
              <w:t>本科及以上</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0"/>
                <w:szCs w:val="20"/>
                <w:vertAlign w:val="baseline"/>
              </w:rPr>
            </w:pPr>
            <w:r>
              <w:rPr>
                <w:rFonts w:hint="eastAsia" w:ascii="宋体" w:hAnsi="宋体" w:eastAsia="宋体" w:cs="宋体"/>
                <w:color w:val="auto"/>
                <w:sz w:val="20"/>
                <w:szCs w:val="20"/>
                <w:vertAlign w:val="baseline"/>
                <w:lang w:val="en-US" w:eastAsia="zh-CN"/>
              </w:rPr>
              <w:t>财务管理、会计、经济等</w:t>
            </w:r>
          </w:p>
        </w:tc>
        <w:tc>
          <w:tcPr>
            <w:tcW w:w="112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0"/>
                <w:szCs w:val="20"/>
                <w:vertAlign w:val="baseline"/>
              </w:rPr>
            </w:pPr>
            <w:r>
              <w:rPr>
                <w:rFonts w:hint="eastAsia" w:ascii="宋体" w:hAnsi="宋体" w:cs="宋体"/>
                <w:color w:val="auto"/>
                <w:sz w:val="20"/>
                <w:szCs w:val="20"/>
                <w:vertAlign w:val="baseline"/>
                <w:lang w:val="en-US" w:eastAsia="zh-CN"/>
              </w:rPr>
              <w:t>3</w:t>
            </w:r>
            <w:r>
              <w:rPr>
                <w:rFonts w:hint="eastAsia" w:ascii="宋体" w:hAnsi="宋体" w:eastAsia="宋体" w:cs="宋体"/>
                <w:color w:val="auto"/>
                <w:sz w:val="20"/>
                <w:szCs w:val="20"/>
                <w:vertAlign w:val="baseline"/>
                <w:lang w:val="en-US" w:eastAsia="zh-CN"/>
              </w:rPr>
              <w:t>年以上</w:t>
            </w:r>
          </w:p>
        </w:tc>
        <w:tc>
          <w:tcPr>
            <w:tcW w:w="38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sz w:val="20"/>
                <w:szCs w:val="20"/>
                <w:vertAlign w:val="baseline"/>
              </w:rPr>
            </w:pPr>
            <w:r>
              <w:rPr>
                <w:rFonts w:hint="eastAsia" w:ascii="宋体" w:hAnsi="宋体" w:eastAsia="宋体" w:cs="宋体"/>
                <w:color w:val="auto"/>
                <w:sz w:val="20"/>
                <w:szCs w:val="20"/>
                <w:vertAlign w:val="baseline"/>
                <w:lang w:val="en-US" w:eastAsia="zh-CN"/>
              </w:rPr>
              <w:t>负责搭建集团化资金管理系统，负责集团公司资金集中管理方面制度的拟定、修改、补充和实施；负责审核成员单位资金计划，负责管理付款权限；负责计外资金的审核，负责集团内企业间的内部借款业务复核，负责各单位对资金集中管理执行情况进行监督。负责资金计划内资金的下拨审核，负责监控各单位的资金收支情况，负责资金结算中心账务核算及核对账目工作，负责编制和登记总账、明细账；负责编制资金结算中心月度、年度会计报表；负责编制资金计划执行情况报告，负责内部资金往来管理。负责内部资金往来管理。</w:t>
            </w:r>
          </w:p>
        </w:tc>
        <w:tc>
          <w:tcPr>
            <w:tcW w:w="2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0"/>
                <w:szCs w:val="20"/>
                <w:vertAlign w:val="baseline"/>
              </w:rPr>
            </w:pPr>
            <w:r>
              <w:rPr>
                <w:rFonts w:hint="eastAsia" w:ascii="宋体" w:hAnsi="宋体" w:eastAsia="宋体" w:cs="宋体"/>
                <w:color w:val="auto"/>
                <w:sz w:val="20"/>
                <w:szCs w:val="20"/>
                <w:vertAlign w:val="baseline"/>
                <w:lang w:val="en-US" w:eastAsia="zh-CN"/>
              </w:rPr>
              <w:t>取得中级以上职称、</w:t>
            </w:r>
            <w:r>
              <w:rPr>
                <w:rFonts w:hint="eastAsia" w:ascii="宋体" w:hAnsi="宋体" w:cs="宋体"/>
                <w:color w:val="auto"/>
                <w:sz w:val="20"/>
                <w:szCs w:val="20"/>
                <w:vertAlign w:val="baseline"/>
                <w:lang w:val="en-US" w:eastAsia="zh-CN"/>
              </w:rPr>
              <w:t>从事过企业资金及投融资管理，有</w:t>
            </w:r>
            <w:r>
              <w:rPr>
                <w:rFonts w:hint="eastAsia" w:ascii="宋体" w:hAnsi="宋体" w:eastAsia="宋体" w:cs="宋体"/>
                <w:color w:val="auto"/>
                <w:sz w:val="20"/>
                <w:szCs w:val="20"/>
                <w:vertAlign w:val="baseline"/>
                <w:lang w:val="en-US" w:eastAsia="zh-CN"/>
              </w:rPr>
              <w:t>大型企业</w:t>
            </w:r>
            <w:r>
              <w:rPr>
                <w:rFonts w:hint="eastAsia" w:ascii="宋体" w:hAnsi="宋体" w:cs="宋体"/>
                <w:color w:val="auto"/>
                <w:sz w:val="20"/>
                <w:szCs w:val="20"/>
                <w:vertAlign w:val="baseline"/>
                <w:lang w:val="en-US" w:eastAsia="zh-CN"/>
              </w:rPr>
              <w:t>集团</w:t>
            </w:r>
            <w:bookmarkStart w:id="0" w:name="_GoBack"/>
            <w:bookmarkEnd w:id="0"/>
            <w:r>
              <w:rPr>
                <w:rFonts w:hint="eastAsia" w:ascii="宋体" w:hAnsi="宋体" w:eastAsia="宋体" w:cs="宋体"/>
                <w:color w:val="auto"/>
                <w:sz w:val="20"/>
                <w:szCs w:val="20"/>
                <w:vertAlign w:val="baseline"/>
                <w:lang w:val="en-US" w:eastAsia="zh-CN"/>
              </w:rPr>
              <w:t>相关工作经验者优先。</w:t>
            </w:r>
          </w:p>
        </w:tc>
        <w:tc>
          <w:tcPr>
            <w:tcW w:w="13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兰州市</w:t>
            </w:r>
          </w:p>
        </w:tc>
      </w:tr>
    </w:tbl>
    <w:p>
      <w:pPr>
        <w:pStyle w:val="5"/>
        <w:rPr>
          <w:rFonts w:hint="eastAsia" w:eastAsia="仿宋_GB2312"/>
          <w:lang w:val="en-US" w:eastAsia="zh-CN"/>
        </w:rPr>
      </w:pPr>
    </w:p>
    <w:p>
      <w:pPr>
        <w:pStyle w:val="5"/>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方正小标宋简体" w:hAnsi="方正小标宋简体" w:eastAsia="方正小标宋简体" w:cs="方正小标宋简体"/>
          <w:color w:val="auto"/>
          <w:sz w:val="40"/>
          <w:szCs w:val="40"/>
          <w:lang w:val="en-US" w:eastAsia="zh-CN"/>
        </w:rPr>
      </w:pPr>
      <w:r>
        <w:rPr>
          <w:rFonts w:hint="eastAsia" w:ascii="方正小标宋简体" w:hAnsi="方正小标宋简体" w:eastAsia="方正小标宋简体" w:cs="方正小标宋简体"/>
          <w:color w:val="auto"/>
          <w:sz w:val="40"/>
          <w:szCs w:val="40"/>
          <w:lang w:val="en-US" w:eastAsia="zh-CN"/>
        </w:rPr>
        <w:t>甘肃药业集团</w:t>
      </w:r>
      <w:r>
        <w:rPr>
          <w:rFonts w:hint="eastAsia" w:ascii="方正小标宋简体" w:hAnsi="方正小标宋简体" w:eastAsia="方正小标宋简体" w:cs="方正小标宋简体"/>
          <w:color w:val="auto"/>
          <w:sz w:val="40"/>
          <w:szCs w:val="40"/>
          <w:u w:val="single"/>
          <w:lang w:val="en-US" w:eastAsia="zh-CN"/>
        </w:rPr>
        <w:t xml:space="preserve"> 2024 </w:t>
      </w:r>
      <w:r>
        <w:rPr>
          <w:rFonts w:hint="eastAsia" w:ascii="方正小标宋简体" w:hAnsi="方正小标宋简体" w:eastAsia="方正小标宋简体" w:cs="方正小标宋简体"/>
          <w:color w:val="auto"/>
          <w:sz w:val="40"/>
          <w:szCs w:val="40"/>
          <w:lang w:val="en-US" w:eastAsia="zh-CN"/>
        </w:rPr>
        <w:t>年度财务人员岗位需求表</w:t>
      </w:r>
    </w:p>
    <w:tbl>
      <w:tblPr>
        <w:tblStyle w:val="9"/>
        <w:tblpPr w:leftFromText="180" w:rightFromText="180" w:vertAnchor="text" w:horzAnchor="page" w:tblpX="1161" w:tblpY="310"/>
        <w:tblOverlap w:val="never"/>
        <w:tblW w:w="14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30"/>
        <w:gridCol w:w="1037"/>
        <w:gridCol w:w="688"/>
        <w:gridCol w:w="1480"/>
        <w:gridCol w:w="1230"/>
        <w:gridCol w:w="1127"/>
        <w:gridCol w:w="3875"/>
        <w:gridCol w:w="2400"/>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7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vertAlign w:val="baseline"/>
              </w:rPr>
            </w:pPr>
            <w:r>
              <w:rPr>
                <w:rFonts w:hint="eastAsia" w:ascii="宋体" w:hAnsi="宋体" w:eastAsia="宋体" w:cs="宋体"/>
                <w:b/>
                <w:bCs/>
                <w:color w:val="auto"/>
                <w:sz w:val="22"/>
                <w:szCs w:val="22"/>
                <w:vertAlign w:val="baseline"/>
                <w:lang w:val="en-US" w:eastAsia="zh-CN"/>
              </w:rPr>
              <w:t>序号</w:t>
            </w:r>
          </w:p>
        </w:tc>
        <w:tc>
          <w:tcPr>
            <w:tcW w:w="113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vertAlign w:val="baseline"/>
              </w:rPr>
            </w:pPr>
            <w:r>
              <w:rPr>
                <w:rFonts w:hint="eastAsia" w:ascii="宋体" w:hAnsi="宋体" w:cs="宋体"/>
                <w:b/>
                <w:bCs/>
                <w:color w:val="auto"/>
                <w:sz w:val="22"/>
                <w:szCs w:val="22"/>
                <w:vertAlign w:val="baseline"/>
                <w:lang w:val="en-US" w:eastAsia="zh-CN"/>
              </w:rPr>
              <w:t>单位</w:t>
            </w:r>
          </w:p>
        </w:tc>
        <w:tc>
          <w:tcPr>
            <w:tcW w:w="103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vertAlign w:val="baseline"/>
              </w:rPr>
            </w:pPr>
            <w:r>
              <w:rPr>
                <w:rFonts w:hint="eastAsia" w:ascii="宋体" w:hAnsi="宋体" w:eastAsia="宋体" w:cs="宋体"/>
                <w:b/>
                <w:bCs/>
                <w:color w:val="auto"/>
                <w:sz w:val="22"/>
                <w:szCs w:val="22"/>
                <w:vertAlign w:val="baseline"/>
                <w:lang w:val="en-US" w:eastAsia="zh-CN"/>
              </w:rPr>
              <w:t>岗位</w:t>
            </w:r>
          </w:p>
        </w:tc>
        <w:tc>
          <w:tcPr>
            <w:tcW w:w="688" w:type="dxa"/>
            <w:vMerge w:val="restart"/>
            <w:noWrap w:val="0"/>
            <w:vAlign w:val="center"/>
          </w:tcPr>
          <w:p>
            <w:pPr>
              <w:jc w:val="center"/>
              <w:rPr>
                <w:rFonts w:hint="default" w:eastAsia="仿宋_GB2312"/>
                <w:vertAlign w:val="baseline"/>
                <w:lang w:val="en-US" w:eastAsia="zh-CN"/>
              </w:rPr>
            </w:pPr>
            <w:r>
              <w:rPr>
                <w:rFonts w:hint="eastAsia" w:ascii="宋体" w:hAnsi="宋体" w:eastAsia="宋体" w:cs="宋体"/>
                <w:b/>
                <w:bCs/>
                <w:color w:val="auto"/>
                <w:sz w:val="22"/>
                <w:szCs w:val="22"/>
                <w:vertAlign w:val="baseline"/>
                <w:lang w:val="en-US" w:eastAsia="zh-CN"/>
              </w:rPr>
              <w:t>招聘人数</w:t>
            </w:r>
          </w:p>
        </w:tc>
        <w:tc>
          <w:tcPr>
            <w:tcW w:w="383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仿宋_GB2312"/>
                <w:vertAlign w:val="baseline"/>
                <w:lang w:val="en-US" w:eastAsia="zh-CN"/>
              </w:rPr>
            </w:pPr>
            <w:r>
              <w:rPr>
                <w:rFonts w:hint="eastAsia" w:ascii="宋体" w:hAnsi="宋体" w:eastAsia="宋体" w:cs="宋体"/>
                <w:b/>
                <w:bCs/>
                <w:color w:val="auto"/>
                <w:sz w:val="22"/>
                <w:szCs w:val="22"/>
                <w:vertAlign w:val="baseline"/>
                <w:lang w:val="en-US" w:eastAsia="zh-CN"/>
              </w:rPr>
              <w:t>岗位要求</w:t>
            </w:r>
          </w:p>
        </w:tc>
        <w:tc>
          <w:tcPr>
            <w:tcW w:w="387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仿宋_GB2312"/>
                <w:vertAlign w:val="baseline"/>
                <w:lang w:val="en-US" w:eastAsia="zh-CN"/>
              </w:rPr>
            </w:pPr>
            <w:r>
              <w:rPr>
                <w:rFonts w:hint="eastAsia" w:ascii="宋体" w:hAnsi="宋体" w:eastAsia="宋体" w:cs="宋体"/>
                <w:b/>
                <w:bCs/>
                <w:color w:val="auto"/>
                <w:sz w:val="22"/>
                <w:szCs w:val="22"/>
                <w:vertAlign w:val="baseline"/>
                <w:lang w:val="en-US" w:eastAsia="zh-CN"/>
              </w:rPr>
              <w:t>岗位主要职责</w:t>
            </w:r>
          </w:p>
        </w:tc>
        <w:tc>
          <w:tcPr>
            <w:tcW w:w="24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vertAlign w:val="baseline"/>
                <w:lang w:val="en-US"/>
              </w:rPr>
            </w:pPr>
            <w:r>
              <w:rPr>
                <w:rFonts w:hint="eastAsia" w:ascii="宋体" w:hAnsi="宋体" w:eastAsia="宋体" w:cs="宋体"/>
                <w:b/>
                <w:bCs/>
                <w:color w:val="auto"/>
                <w:sz w:val="22"/>
                <w:szCs w:val="22"/>
                <w:vertAlign w:val="baseline"/>
                <w:lang w:val="en-US" w:eastAsia="zh-CN"/>
              </w:rPr>
              <w:t>其他要求</w:t>
            </w:r>
          </w:p>
        </w:tc>
        <w:tc>
          <w:tcPr>
            <w:tcW w:w="131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b/>
                <w:bCs/>
                <w:color w:val="auto"/>
                <w:sz w:val="22"/>
                <w:szCs w:val="22"/>
                <w:vertAlign w:val="baseline"/>
                <w:lang w:val="en-US" w:eastAsia="zh-CN"/>
              </w:rPr>
            </w:pPr>
            <w:r>
              <w:rPr>
                <w:rFonts w:hint="eastAsia" w:ascii="宋体" w:hAnsi="宋体" w:cs="宋体"/>
                <w:b/>
                <w:bCs/>
                <w:color w:val="auto"/>
                <w:sz w:val="22"/>
                <w:szCs w:val="22"/>
                <w:vertAlign w:val="baseline"/>
                <w:lang w:val="en-US" w:eastAsia="zh-CN"/>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noWrap w:val="0"/>
            <w:vAlign w:val="top"/>
          </w:tcPr>
          <w:p>
            <w:pPr>
              <w:rPr>
                <w:vertAlign w:val="baseline"/>
              </w:rPr>
            </w:pPr>
          </w:p>
        </w:tc>
        <w:tc>
          <w:tcPr>
            <w:tcW w:w="1130" w:type="dxa"/>
            <w:vMerge w:val="continue"/>
            <w:noWrap w:val="0"/>
            <w:vAlign w:val="top"/>
          </w:tcPr>
          <w:p>
            <w:pPr>
              <w:jc w:val="left"/>
              <w:rPr>
                <w:vertAlign w:val="baseline"/>
              </w:rPr>
            </w:pPr>
          </w:p>
        </w:tc>
        <w:tc>
          <w:tcPr>
            <w:tcW w:w="1037" w:type="dxa"/>
            <w:vMerge w:val="continue"/>
            <w:noWrap w:val="0"/>
            <w:vAlign w:val="top"/>
          </w:tcPr>
          <w:p>
            <w:pPr>
              <w:rPr>
                <w:vertAlign w:val="baseline"/>
              </w:rPr>
            </w:pPr>
          </w:p>
        </w:tc>
        <w:tc>
          <w:tcPr>
            <w:tcW w:w="688" w:type="dxa"/>
            <w:vMerge w:val="continue"/>
            <w:noWrap w:val="0"/>
            <w:vAlign w:val="center"/>
          </w:tcPr>
          <w:p>
            <w:pPr>
              <w:jc w:val="center"/>
              <w:rPr>
                <w:rFonts w:hint="default" w:eastAsia="仿宋_GB2312"/>
                <w:vertAlign w:val="baseline"/>
                <w:lang w:val="en-US" w:eastAsia="zh-CN"/>
              </w:rPr>
            </w:pPr>
          </w:p>
        </w:tc>
        <w:tc>
          <w:tcPr>
            <w:tcW w:w="1480" w:type="dxa"/>
            <w:noWrap w:val="0"/>
            <w:vAlign w:val="center"/>
          </w:tcPr>
          <w:p>
            <w:pPr>
              <w:jc w:val="center"/>
              <w:rPr>
                <w:vertAlign w:val="baseline"/>
              </w:rPr>
            </w:pPr>
            <w:r>
              <w:rPr>
                <w:rFonts w:hint="eastAsia" w:ascii="宋体" w:hAnsi="宋体" w:eastAsia="宋体" w:cs="宋体"/>
                <w:b/>
                <w:bCs/>
                <w:color w:val="auto"/>
                <w:sz w:val="22"/>
                <w:szCs w:val="22"/>
                <w:vertAlign w:val="baseline"/>
                <w:lang w:val="en-US" w:eastAsia="zh-CN"/>
              </w:rPr>
              <w:t>学历</w:t>
            </w:r>
          </w:p>
        </w:tc>
        <w:tc>
          <w:tcPr>
            <w:tcW w:w="1230" w:type="dxa"/>
            <w:noWrap w:val="0"/>
            <w:vAlign w:val="center"/>
          </w:tcPr>
          <w:p>
            <w:pPr>
              <w:jc w:val="center"/>
              <w:rPr>
                <w:vertAlign w:val="baseline"/>
              </w:rPr>
            </w:pPr>
            <w:r>
              <w:rPr>
                <w:rFonts w:hint="eastAsia" w:ascii="宋体" w:hAnsi="宋体" w:eastAsia="宋体" w:cs="宋体"/>
                <w:b/>
                <w:bCs/>
                <w:color w:val="auto"/>
                <w:sz w:val="22"/>
                <w:szCs w:val="22"/>
                <w:vertAlign w:val="baseline"/>
                <w:lang w:val="en-US" w:eastAsia="zh-CN"/>
              </w:rPr>
              <w:t>专业</w:t>
            </w:r>
          </w:p>
        </w:tc>
        <w:tc>
          <w:tcPr>
            <w:tcW w:w="1127" w:type="dxa"/>
            <w:noWrap w:val="0"/>
            <w:vAlign w:val="center"/>
          </w:tcPr>
          <w:p>
            <w:pPr>
              <w:jc w:val="center"/>
              <w:rPr>
                <w:rFonts w:hint="default"/>
                <w:vertAlign w:val="baseline"/>
                <w:lang w:val="en-US"/>
              </w:rPr>
            </w:pPr>
            <w:r>
              <w:rPr>
                <w:rFonts w:hint="eastAsia" w:ascii="宋体" w:hAnsi="宋体" w:eastAsia="宋体" w:cs="宋体"/>
                <w:b/>
                <w:bCs/>
                <w:color w:val="auto"/>
                <w:sz w:val="22"/>
                <w:szCs w:val="22"/>
                <w:vertAlign w:val="baseline"/>
                <w:lang w:val="en-US" w:eastAsia="zh-CN"/>
              </w:rPr>
              <w:t>工作经验</w:t>
            </w:r>
          </w:p>
        </w:tc>
        <w:tc>
          <w:tcPr>
            <w:tcW w:w="3875" w:type="dxa"/>
            <w:vMerge w:val="continue"/>
            <w:noWrap w:val="0"/>
            <w:vAlign w:val="center"/>
          </w:tcPr>
          <w:p>
            <w:pPr>
              <w:jc w:val="center"/>
              <w:rPr>
                <w:vertAlign w:val="baseline"/>
              </w:rPr>
            </w:pPr>
          </w:p>
        </w:tc>
        <w:tc>
          <w:tcPr>
            <w:tcW w:w="2400" w:type="dxa"/>
            <w:vMerge w:val="continue"/>
            <w:noWrap w:val="0"/>
            <w:vAlign w:val="top"/>
          </w:tcPr>
          <w:p>
            <w:pPr>
              <w:rPr>
                <w:vertAlign w:val="baseline"/>
              </w:rPr>
            </w:pPr>
          </w:p>
        </w:tc>
        <w:tc>
          <w:tcPr>
            <w:tcW w:w="1313" w:type="dxa"/>
            <w:vMerge w:val="continue"/>
            <w:noWrap w:val="0"/>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trPr>
        <w:tc>
          <w:tcPr>
            <w:tcW w:w="6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sz w:val="22"/>
                <w:szCs w:val="22"/>
                <w:highlight w:val="none"/>
                <w:vertAlign w:val="baseline"/>
                <w:lang w:val="en-US" w:eastAsia="zh-CN"/>
              </w:rPr>
            </w:pPr>
            <w:r>
              <w:rPr>
                <w:rFonts w:hint="eastAsia" w:ascii="宋体" w:hAnsi="宋体" w:cs="宋体"/>
                <w:color w:val="auto"/>
                <w:sz w:val="22"/>
                <w:szCs w:val="22"/>
                <w:vertAlign w:val="baseline"/>
                <w:lang w:val="en-US" w:eastAsia="zh-CN"/>
              </w:rPr>
              <w:t>4</w:t>
            </w:r>
          </w:p>
        </w:tc>
        <w:tc>
          <w:tcPr>
            <w:tcW w:w="11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20"/>
                <w:szCs w:val="20"/>
                <w:highlight w:val="none"/>
                <w:vertAlign w:val="baseline"/>
                <w:lang w:val="en-US" w:eastAsia="zh-CN"/>
              </w:rPr>
            </w:pPr>
            <w:r>
              <w:rPr>
                <w:rFonts w:hint="eastAsia" w:cs="Times New Roman"/>
                <w:kern w:val="2"/>
                <w:sz w:val="20"/>
                <w:szCs w:val="20"/>
                <w:vertAlign w:val="baseline"/>
                <w:lang w:val="en-US" w:eastAsia="zh-CN" w:bidi="ar-SA"/>
              </w:rPr>
              <w:t>普安制药</w:t>
            </w:r>
          </w:p>
        </w:tc>
        <w:tc>
          <w:tcPr>
            <w:tcW w:w="1037" w:type="dxa"/>
            <w:noWrap w:val="0"/>
            <w:vAlign w:val="center"/>
          </w:tcPr>
          <w:p>
            <w:pPr>
              <w:spacing w:line="240" w:lineRule="exact"/>
              <w:jc w:val="center"/>
              <w:rPr>
                <w:rFonts w:hint="default" w:ascii="宋体" w:hAnsi="宋体" w:eastAsia="宋体" w:cs="宋体"/>
                <w:color w:val="auto"/>
                <w:sz w:val="20"/>
                <w:szCs w:val="20"/>
                <w:highlight w:val="none"/>
                <w:vertAlign w:val="baseline"/>
                <w:lang w:val="en-US" w:eastAsia="zh-CN"/>
              </w:rPr>
            </w:pPr>
            <w:r>
              <w:rPr>
                <w:rFonts w:hint="eastAsia" w:ascii="宋体" w:hAnsi="宋体" w:cs="宋体"/>
                <w:sz w:val="20"/>
                <w:szCs w:val="20"/>
              </w:rPr>
              <w:t>财务岗</w:t>
            </w:r>
          </w:p>
        </w:tc>
        <w:tc>
          <w:tcPr>
            <w:tcW w:w="688" w:type="dxa"/>
            <w:noWrap w:val="0"/>
            <w:vAlign w:val="center"/>
          </w:tcPr>
          <w:p>
            <w:pPr>
              <w:spacing w:line="240" w:lineRule="exact"/>
              <w:jc w:val="center"/>
              <w:rPr>
                <w:rFonts w:hint="default" w:ascii="宋体" w:hAnsi="宋体" w:eastAsia="宋体" w:cs="宋体"/>
                <w:color w:val="auto"/>
                <w:sz w:val="20"/>
                <w:szCs w:val="20"/>
                <w:highlight w:val="none"/>
                <w:vertAlign w:val="baseline"/>
                <w:lang w:val="en-US" w:eastAsia="zh-CN"/>
              </w:rPr>
            </w:pPr>
            <w:r>
              <w:rPr>
                <w:rFonts w:hint="eastAsia" w:ascii="宋体" w:hAnsi="宋体" w:cs="宋体"/>
                <w:sz w:val="20"/>
                <w:szCs w:val="20"/>
              </w:rPr>
              <w:t>2</w:t>
            </w:r>
          </w:p>
        </w:tc>
        <w:tc>
          <w:tcPr>
            <w:tcW w:w="1480" w:type="dxa"/>
            <w:noWrap w:val="0"/>
            <w:vAlign w:val="center"/>
          </w:tcPr>
          <w:p>
            <w:pPr>
              <w:spacing w:line="240" w:lineRule="exact"/>
              <w:jc w:val="center"/>
              <w:rPr>
                <w:rFonts w:hint="eastAsia" w:ascii="宋体" w:hAnsi="宋体" w:eastAsia="宋体" w:cs="宋体"/>
                <w:color w:val="auto"/>
                <w:sz w:val="20"/>
                <w:szCs w:val="20"/>
                <w:highlight w:val="none"/>
                <w:vertAlign w:val="baseline"/>
                <w:lang w:val="en-US" w:eastAsia="zh-CN"/>
              </w:rPr>
            </w:pPr>
            <w:r>
              <w:rPr>
                <w:rFonts w:hint="eastAsia" w:ascii="宋体" w:hAnsi="宋体" w:cs="宋体"/>
                <w:sz w:val="20"/>
                <w:szCs w:val="20"/>
              </w:rPr>
              <w:t>本科及以上</w:t>
            </w:r>
          </w:p>
        </w:tc>
        <w:tc>
          <w:tcPr>
            <w:tcW w:w="1230" w:type="dxa"/>
            <w:noWrap w:val="0"/>
            <w:vAlign w:val="center"/>
          </w:tcPr>
          <w:p>
            <w:pPr>
              <w:spacing w:line="240" w:lineRule="exact"/>
              <w:jc w:val="center"/>
              <w:rPr>
                <w:rFonts w:hint="eastAsia" w:ascii="宋体" w:hAnsi="宋体" w:eastAsia="宋体" w:cs="宋体"/>
                <w:color w:val="auto"/>
                <w:sz w:val="20"/>
                <w:szCs w:val="20"/>
                <w:highlight w:val="none"/>
                <w:vertAlign w:val="baseline"/>
                <w:lang w:val="en-US" w:eastAsia="zh-CN"/>
              </w:rPr>
            </w:pPr>
            <w:r>
              <w:rPr>
                <w:rFonts w:hint="eastAsia" w:ascii="宋体" w:hAnsi="宋体" w:cs="宋体"/>
                <w:sz w:val="20"/>
                <w:szCs w:val="20"/>
              </w:rPr>
              <w:t>会计、审计、财务管理等财经专业</w:t>
            </w:r>
          </w:p>
        </w:tc>
        <w:tc>
          <w:tcPr>
            <w:tcW w:w="1127" w:type="dxa"/>
            <w:noWrap w:val="0"/>
            <w:vAlign w:val="center"/>
          </w:tcPr>
          <w:p>
            <w:pPr>
              <w:spacing w:line="240" w:lineRule="exact"/>
              <w:jc w:val="center"/>
              <w:rPr>
                <w:rFonts w:hint="eastAsia" w:ascii="宋体" w:hAnsi="宋体" w:eastAsia="宋体" w:cs="宋体"/>
                <w:color w:val="auto"/>
                <w:sz w:val="20"/>
                <w:szCs w:val="20"/>
                <w:highlight w:val="none"/>
                <w:vertAlign w:val="baseline"/>
                <w:lang w:val="en-US" w:eastAsia="zh-CN"/>
              </w:rPr>
            </w:pPr>
            <w:r>
              <w:rPr>
                <w:rFonts w:ascii="宋体" w:hAnsi="宋体" w:cs="宋体"/>
                <w:sz w:val="20"/>
                <w:szCs w:val="20"/>
              </w:rPr>
              <w:t>3</w:t>
            </w:r>
            <w:r>
              <w:rPr>
                <w:rFonts w:hint="eastAsia" w:ascii="宋体" w:hAnsi="宋体" w:cs="宋体"/>
                <w:sz w:val="20"/>
                <w:szCs w:val="20"/>
              </w:rPr>
              <w:t>年以上</w:t>
            </w:r>
          </w:p>
        </w:tc>
        <w:tc>
          <w:tcPr>
            <w:tcW w:w="3875" w:type="dxa"/>
            <w:noWrap w:val="0"/>
            <w:vAlign w:val="center"/>
          </w:tcPr>
          <w:p>
            <w:pPr>
              <w:spacing w:line="240" w:lineRule="exact"/>
              <w:jc w:val="left"/>
              <w:rPr>
                <w:rFonts w:hint="eastAsia" w:ascii="宋体" w:hAnsi="宋体" w:eastAsia="宋体" w:cs="宋体"/>
                <w:color w:val="auto"/>
                <w:sz w:val="20"/>
                <w:szCs w:val="20"/>
                <w:highlight w:val="none"/>
                <w:vertAlign w:val="baseline"/>
                <w:lang w:val="en-US" w:eastAsia="zh-CN"/>
              </w:rPr>
            </w:pPr>
            <w:r>
              <w:rPr>
                <w:rFonts w:hint="eastAsia" w:ascii="宋体" w:hAnsi="宋体" w:cs="宋体"/>
                <w:sz w:val="20"/>
                <w:szCs w:val="20"/>
              </w:rPr>
              <w:t>负责编制总账、明细账，往来账款核对；负责公司账务核算，日常费用报销审核，降本节耗，成本管控事项；建立健全相关配套财务制度；负责组织编制财务预算，对预算执行进行分析；负责会计档案管理</w:t>
            </w:r>
          </w:p>
        </w:tc>
        <w:tc>
          <w:tcPr>
            <w:tcW w:w="2400" w:type="dxa"/>
            <w:noWrap w:val="0"/>
            <w:vAlign w:val="center"/>
          </w:tcPr>
          <w:p>
            <w:pPr>
              <w:spacing w:line="240" w:lineRule="exact"/>
              <w:rPr>
                <w:rFonts w:hint="eastAsia" w:ascii="宋体" w:hAnsi="宋体" w:eastAsia="宋体" w:cs="宋体"/>
                <w:color w:val="auto"/>
                <w:sz w:val="20"/>
                <w:szCs w:val="20"/>
                <w:highlight w:val="none"/>
                <w:vertAlign w:val="baseline"/>
                <w:lang w:val="en-US" w:eastAsia="zh-CN"/>
              </w:rPr>
            </w:pPr>
            <w:r>
              <w:rPr>
                <w:rFonts w:hint="eastAsia" w:ascii="宋体" w:hAnsi="宋体" w:cs="宋体"/>
                <w:sz w:val="20"/>
                <w:szCs w:val="20"/>
              </w:rPr>
              <w:t>1.初级及以上会计、审计等财经类职称；2.具有3年以上大中型企业财务管理工作经验者优先；3.熟练掌握财务、税法、金融等有关政策法规知识；4.熟练使用财务软件（U8.NC.等主流ERP软件），办公系统软件</w:t>
            </w:r>
            <w:r>
              <w:rPr>
                <w:rFonts w:hint="eastAsia" w:ascii="宋体" w:hAnsi="宋体" w:cs="宋体"/>
                <w:sz w:val="20"/>
                <w:szCs w:val="20"/>
                <w:lang w:eastAsia="zh-CN"/>
              </w:rPr>
              <w:t>。</w:t>
            </w:r>
          </w:p>
        </w:tc>
        <w:tc>
          <w:tcPr>
            <w:tcW w:w="13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武威市</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cs="宋体"/>
                <w:color w:val="auto"/>
                <w:sz w:val="20"/>
                <w:szCs w:val="20"/>
                <w:highlight w:val="none"/>
                <w:vertAlign w:val="baseline"/>
                <w:lang w:val="en-US" w:eastAsia="zh-CN"/>
              </w:rPr>
            </w:pPr>
            <w:r>
              <w:rPr>
                <w:rFonts w:hint="eastAsia" w:ascii="宋体" w:hAnsi="宋体" w:cs="宋体"/>
                <w:color w:val="auto"/>
                <w:sz w:val="20"/>
                <w:szCs w:val="20"/>
                <w:vertAlign w:val="baseline"/>
                <w:lang w:val="en-US" w:eastAsia="zh-CN"/>
              </w:rPr>
              <w:t>黄羊镇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2837" w:type="dxa"/>
            <w:gridSpan w:val="3"/>
            <w:noWrap w:val="0"/>
            <w:vAlign w:val="center"/>
          </w:tcPr>
          <w:p>
            <w:pPr>
              <w:spacing w:line="240" w:lineRule="exact"/>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合计</w:t>
            </w:r>
          </w:p>
        </w:tc>
        <w:tc>
          <w:tcPr>
            <w:tcW w:w="12113"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5人</w:t>
            </w:r>
          </w:p>
        </w:tc>
      </w:tr>
    </w:tbl>
    <w:p/>
    <w:sectPr>
      <w:footerReference r:id="rId3" w:type="default"/>
      <w:pgSz w:w="16838" w:h="11906" w:orient="landscape"/>
      <w:pgMar w:top="1417" w:right="1440" w:bottom="1417"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5OTljMTFiMTU5NWU0MThiM2QzNDZkMjdhMGU0YTAifQ=="/>
  </w:docVars>
  <w:rsids>
    <w:rsidRoot w:val="11671B3D"/>
    <w:rsid w:val="0F275F0A"/>
    <w:rsid w:val="11671B3D"/>
    <w:rsid w:val="19D1588D"/>
    <w:rsid w:val="1D4A7DE3"/>
    <w:rsid w:val="27100038"/>
    <w:rsid w:val="34975B9D"/>
    <w:rsid w:val="4FDA193F"/>
    <w:rsid w:val="626B690D"/>
    <w:rsid w:val="6C680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0"/>
    <w:pPr>
      <w:spacing w:beforeLines="0" w:afterLines="0"/>
      <w:ind w:firstLine="420" w:firstLineChars="100"/>
    </w:pPr>
    <w:rPr>
      <w:rFonts w:hint="eastAsia"/>
      <w:sz w:val="21"/>
    </w:rPr>
  </w:style>
  <w:style w:type="paragraph" w:styleId="3">
    <w:name w:val="Body Text"/>
    <w:basedOn w:val="1"/>
    <w:next w:val="4"/>
    <w:qFormat/>
    <w:uiPriority w:val="0"/>
    <w:pPr>
      <w:spacing w:after="120" w:afterLines="0"/>
    </w:pPr>
    <w:rPr>
      <w:rFonts w:eastAsia="宋体"/>
      <w:kern w:val="2"/>
      <w:sz w:val="21"/>
      <w:szCs w:val="24"/>
      <w:lang w:val="en-US" w:eastAsia="zh-CN" w:bidi="ar-SA"/>
    </w:rPr>
  </w:style>
  <w:style w:type="paragraph" w:customStyle="1" w:styleId="4">
    <w:name w:val="列出段落1"/>
    <w:basedOn w:val="1"/>
    <w:next w:val="1"/>
    <w:unhideWhenUsed/>
    <w:qFormat/>
    <w:uiPriority w:val="99"/>
    <w:pPr>
      <w:ind w:firstLine="420" w:firstLineChars="200"/>
    </w:pPr>
  </w:style>
  <w:style w:type="paragraph" w:styleId="5">
    <w:name w:val="index 6"/>
    <w:basedOn w:val="1"/>
    <w:next w:val="1"/>
    <w:qFormat/>
    <w:uiPriority w:val="0"/>
    <w:rPr>
      <w:rFonts w:hint="eastAsia"/>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List Paragraph"/>
    <w:basedOn w:val="1"/>
    <w:next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13</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2024-04-07T01:32:00Z</dcterms:created>
  <dc:creator>周敏江</dc:creator>
  <cp:lastModifiedBy>周敏江</cp:lastModifiedBy>
  <cp:lastPrinted>2024-05-16T08:56:00Z</cp:lastPrinted>
  <dcterms:modified xsi:type="dcterms:W3CDTF">2024-05-17T07:43:50Z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31266523B05942B39F7193F5460DEAF4</vt:lpwstr>
  </property>
</Properties>
</file>