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outlineLvl w:val="0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pStyle w:val="2"/>
        <w:ind w:firstLine="904" w:firstLineChars="200"/>
        <w:rPr>
          <w:rFonts w:ascii="方正小标宋简体" w:hAnsi="方正小标宋简体" w:eastAsia="方正小标宋简体" w:cs="方正小标宋简体"/>
          <w:spacing w:val="6"/>
          <w:position w:val="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position w:val="20"/>
          <w:sz w:val="44"/>
          <w:szCs w:val="44"/>
          <w:lang w:eastAsia="zh-CN"/>
        </w:rPr>
        <w:t>招录政府专职消防员体格检查标准</w:t>
      </w:r>
    </w:p>
    <w:p>
      <w:pPr>
        <w:ind w:firstLine="420" w:firstLineChars="200"/>
        <w:rPr>
          <w:rFonts w:ascii="Arial"/>
        </w:rPr>
      </w:pPr>
    </w:p>
    <w:p>
      <w:pPr>
        <w:ind w:firstLine="420" w:firstLineChars="200"/>
        <w:rPr>
          <w:rFonts w:ascii="Arial"/>
        </w:rPr>
      </w:pPr>
    </w:p>
    <w:p>
      <w:pPr>
        <w:ind w:firstLine="652" w:firstLineChars="200"/>
        <w:outlineLvl w:val="1"/>
        <w:rPr>
          <w:rFonts w:ascii="方正黑体_GBK" w:hAnsi="方正黑体_GBK" w:eastAsia="方正黑体_GBK" w:cs="黑体"/>
          <w:sz w:val="31"/>
          <w:szCs w:val="31"/>
        </w:rPr>
      </w:pPr>
      <w:r>
        <w:rPr>
          <w:rFonts w:ascii="方正黑体_GBK" w:hAnsi="方正黑体_GBK" w:eastAsia="方正黑体_GBK" w:cs="黑体"/>
          <w:spacing w:val="8"/>
          <w:sz w:val="31"/>
          <w:szCs w:val="31"/>
        </w:rPr>
        <w:t>第一条  消防员体格检查应符合下列标准：</w:t>
      </w:r>
    </w:p>
    <w:p>
      <w:pPr>
        <w:pStyle w:val="2"/>
        <w:ind w:firstLine="620" w:firstLineChars="200"/>
        <w:rPr>
          <w:rStyle w:val="5"/>
          <w:rFonts w:ascii="Times New Roman" w:hAnsi="Times New Roman" w:eastAsia="方正楷体_GBK" w:cs="Times New Roman"/>
        </w:rPr>
      </w:pPr>
      <w:r>
        <w:rPr>
          <w:rStyle w:val="5"/>
          <w:rFonts w:ascii="Times New Roman" w:hAnsi="Times New Roman" w:eastAsia="方正楷体_GBK" w:cs="Times New Roman"/>
        </w:rPr>
        <w:t>1</w:t>
      </w:r>
      <w:r>
        <w:rPr>
          <w:rStyle w:val="5"/>
          <w:rFonts w:ascii="Times New Roman" w:hAnsi="Times New Roman" w:eastAsia="方正楷体_GBK" w:cs="Times New Roman"/>
          <w:lang w:eastAsia="zh-CN"/>
        </w:rPr>
        <w:t>.</w:t>
      </w:r>
      <w:r>
        <w:rPr>
          <w:rStyle w:val="5"/>
          <w:rFonts w:ascii="Times New Roman" w:hAnsi="方正楷体_GBK" w:eastAsia="方正楷体_GBK" w:cs="Times New Roman"/>
        </w:rPr>
        <w:t>外科</w:t>
      </w:r>
    </w:p>
    <w:p>
      <w:pPr>
        <w:pStyle w:val="2"/>
        <w:ind w:firstLine="620" w:firstLineChars="200"/>
        <w:rPr>
          <w:rStyle w:val="5"/>
          <w:rFonts w:ascii="Times New Roman" w:hAnsi="Times New Roman" w:eastAsia="方正仿宋_GBK" w:cs="Times New Roman"/>
        </w:rPr>
      </w:pPr>
      <w:r>
        <w:rPr>
          <w:rStyle w:val="5"/>
          <w:rFonts w:ascii="Times New Roman" w:hAnsi="Times New Roman" w:eastAsia="方正仿宋_GBK" w:cs="Times New Roman"/>
        </w:rPr>
        <w:t>a</w:t>
      </w:r>
      <w:r>
        <w:rPr>
          <w:rStyle w:val="5"/>
          <w:rFonts w:ascii="Times New Roman" w:hAnsi="方正仿宋_GBK" w:eastAsia="方正仿宋_GBK" w:cs="Times New Roman"/>
        </w:rPr>
        <w:t>）身高：男性</w:t>
      </w:r>
      <w:r>
        <w:rPr>
          <w:rStyle w:val="5"/>
          <w:rFonts w:ascii="Times New Roman" w:hAnsi="Times New Roman" w:eastAsia="方正仿宋_GBK" w:cs="Times New Roman"/>
        </w:rPr>
        <w:t xml:space="preserve">165cm </w:t>
      </w:r>
      <w:r>
        <w:rPr>
          <w:rStyle w:val="5"/>
          <w:rFonts w:ascii="Times New Roman" w:hAnsi="方正仿宋_GBK" w:eastAsia="方正仿宋_GBK" w:cs="Times New Roman"/>
        </w:rPr>
        <w:t>以上。</w:t>
      </w:r>
    </w:p>
    <w:p>
      <w:pPr>
        <w:pStyle w:val="2"/>
        <w:ind w:firstLine="620" w:firstLineChars="200"/>
        <w:rPr>
          <w:rStyle w:val="5"/>
          <w:rFonts w:ascii="Times New Roman" w:hAnsi="Times New Roman" w:eastAsia="方正仿宋_GBK" w:cs="Times New Roman"/>
          <w:lang w:eastAsia="zh-CN"/>
        </w:rPr>
      </w:pPr>
      <w:r>
        <w:rPr>
          <w:rStyle w:val="5"/>
          <w:rFonts w:ascii="Times New Roman" w:hAnsi="Times New Roman" w:eastAsia="方正仿宋_GBK" w:cs="Times New Roman"/>
          <w:lang w:eastAsia="zh-CN"/>
        </w:rPr>
        <w:t>b</w:t>
      </w:r>
      <w:r>
        <w:rPr>
          <w:rStyle w:val="5"/>
          <w:rFonts w:ascii="Times New Roman" w:hAnsi="方正仿宋_GBK" w:eastAsia="方正仿宋_GBK" w:cs="Times New Roman"/>
          <w:lang w:eastAsia="zh-CN"/>
        </w:rPr>
        <w:t>）体重：不超过标准体重</w:t>
      </w:r>
      <w:r>
        <w:rPr>
          <w:rStyle w:val="5"/>
          <w:rFonts w:ascii="Times New Roman" w:hAnsi="Times New Roman" w:eastAsia="方正仿宋_GBK" w:cs="Times New Roman"/>
          <w:lang w:eastAsia="zh-CN"/>
        </w:rPr>
        <w:t>30%</w:t>
      </w:r>
      <w:r>
        <w:rPr>
          <w:rStyle w:val="5"/>
          <w:rFonts w:ascii="Times New Roman" w:hAnsi="方正仿宋_GBK" w:eastAsia="方正仿宋_GBK" w:cs="Times New Roman"/>
          <w:lang w:eastAsia="zh-CN"/>
        </w:rPr>
        <w:t>，不低于标准体重</w:t>
      </w:r>
      <w:r>
        <w:rPr>
          <w:rStyle w:val="5"/>
          <w:rFonts w:ascii="Times New Roman" w:hAnsi="Times New Roman" w:eastAsia="方正仿宋_GBK" w:cs="Times New Roman"/>
          <w:lang w:eastAsia="zh-CN"/>
        </w:rPr>
        <w:t>15%</w:t>
      </w:r>
      <w:r>
        <w:rPr>
          <w:rStyle w:val="5"/>
          <w:rFonts w:hint="eastAsia" w:ascii="Times New Roman" w:hAnsi="Times New Roman" w:eastAsia="方正仿宋_GBK" w:cs="Times New Roman"/>
          <w:lang w:eastAsia="zh-CN"/>
        </w:rPr>
        <w:t>，</w:t>
      </w:r>
      <w:r>
        <w:rPr>
          <w:rStyle w:val="5"/>
          <w:rFonts w:ascii="Times New Roman" w:hAnsi="方正仿宋_GBK" w:eastAsia="方正仿宋_GBK" w:cs="Times New Roman"/>
          <w:lang w:eastAsia="zh-CN"/>
        </w:rPr>
        <w:t>标准体重（</w:t>
      </w:r>
      <w:r>
        <w:rPr>
          <w:rStyle w:val="5"/>
          <w:rFonts w:ascii="Times New Roman" w:hAnsi="Times New Roman" w:eastAsia="方正仿宋_GBK" w:cs="Times New Roman"/>
          <w:lang w:eastAsia="zh-CN"/>
        </w:rPr>
        <w:t>kg</w:t>
      </w:r>
      <w:r>
        <w:rPr>
          <w:rStyle w:val="5"/>
          <w:rFonts w:ascii="Times New Roman" w:hAnsi="方正仿宋_GBK" w:eastAsia="方正仿宋_GBK" w:cs="Times New Roman"/>
          <w:lang w:eastAsia="zh-CN"/>
        </w:rPr>
        <w:t>）</w:t>
      </w:r>
      <w:r>
        <w:rPr>
          <w:rStyle w:val="5"/>
          <w:rFonts w:ascii="Times New Roman" w:hAnsi="Times New Roman" w:eastAsia="方正仿宋_GBK" w:cs="Times New Roman"/>
          <w:lang w:eastAsia="zh-CN"/>
        </w:rPr>
        <w:t xml:space="preserve">= </w:t>
      </w:r>
      <w:r>
        <w:rPr>
          <w:rStyle w:val="5"/>
          <w:rFonts w:ascii="Times New Roman" w:hAnsi="方正仿宋_GBK" w:eastAsia="方正仿宋_GBK" w:cs="Times New Roman"/>
          <w:lang w:eastAsia="zh-CN"/>
        </w:rPr>
        <w:t>身高（</w:t>
      </w:r>
      <w:r>
        <w:rPr>
          <w:rStyle w:val="5"/>
          <w:rFonts w:ascii="Times New Roman" w:hAnsi="Times New Roman" w:eastAsia="方正仿宋_GBK" w:cs="Times New Roman"/>
          <w:lang w:eastAsia="zh-CN"/>
        </w:rPr>
        <w:t>cm</w:t>
      </w:r>
      <w:r>
        <w:rPr>
          <w:rStyle w:val="5"/>
          <w:rFonts w:ascii="Times New Roman" w:hAnsi="方正仿宋_GBK" w:eastAsia="方正仿宋_GBK" w:cs="Times New Roman"/>
          <w:lang w:eastAsia="zh-CN"/>
        </w:rPr>
        <w:t>）－</w:t>
      </w:r>
      <w:r>
        <w:rPr>
          <w:rStyle w:val="5"/>
          <w:rFonts w:ascii="Times New Roman" w:hAnsi="Times New Roman" w:eastAsia="方正仿宋_GBK" w:cs="Times New Roman"/>
          <w:lang w:eastAsia="zh-CN"/>
        </w:rPr>
        <w:t>110</w:t>
      </w:r>
      <w:r>
        <w:rPr>
          <w:rStyle w:val="5"/>
          <w:rFonts w:ascii="Times New Roman" w:hAnsi="方正仿宋_GBK" w:eastAsia="方正仿宋_GBK" w:cs="Times New Roman"/>
          <w:lang w:eastAsia="zh-CN"/>
        </w:rPr>
        <w:t>。</w:t>
      </w:r>
    </w:p>
    <w:p>
      <w:pPr>
        <w:pStyle w:val="2"/>
        <w:ind w:firstLine="620" w:firstLineChars="200"/>
        <w:rPr>
          <w:rStyle w:val="5"/>
          <w:rFonts w:ascii="Times New Roman" w:hAnsi="Times New Roman" w:eastAsia="方正仿宋_GBK" w:cs="Times New Roman"/>
          <w:lang w:eastAsia="zh-CN"/>
        </w:rPr>
      </w:pPr>
      <w:r>
        <w:rPr>
          <w:rStyle w:val="5"/>
          <w:rFonts w:ascii="Times New Roman" w:hAnsi="Times New Roman" w:eastAsia="方正仿宋_GBK" w:cs="Times New Roman"/>
          <w:lang w:eastAsia="zh-CN"/>
        </w:rPr>
        <w:t>c</w:t>
      </w:r>
      <w:r>
        <w:rPr>
          <w:rStyle w:val="5"/>
          <w:rFonts w:ascii="Times New Roman" w:hAnsi="方正仿宋_GBK" w:eastAsia="方正仿宋_GBK" w:cs="Times New Roman"/>
          <w:lang w:eastAsia="zh-CN"/>
        </w:rPr>
        <w:t>）着短装身体裸露部位有</w:t>
      </w:r>
      <w:r>
        <w:rPr>
          <w:rStyle w:val="5"/>
          <w:rFonts w:ascii="Times New Roman" w:hAnsi="Times New Roman" w:eastAsia="方正仿宋_GBK" w:cs="Times New Roman"/>
          <w:lang w:eastAsia="zh-CN"/>
        </w:rPr>
        <w:t>“</w:t>
      </w:r>
      <w:r>
        <w:rPr>
          <w:rStyle w:val="5"/>
          <w:rFonts w:ascii="Times New Roman" w:hAnsi="方正仿宋_GBK" w:eastAsia="方正仿宋_GBK" w:cs="Times New Roman"/>
          <w:lang w:eastAsia="zh-CN"/>
        </w:rPr>
        <w:t>点、字、图案</w:t>
      </w:r>
      <w:r>
        <w:rPr>
          <w:rStyle w:val="5"/>
          <w:rFonts w:ascii="Times New Roman" w:hAnsi="Times New Roman" w:eastAsia="方正仿宋_GBK" w:cs="Times New Roman"/>
          <w:lang w:eastAsia="zh-CN"/>
        </w:rPr>
        <w:t>”</w:t>
      </w:r>
      <w:r>
        <w:rPr>
          <w:rStyle w:val="5"/>
          <w:rFonts w:ascii="Times New Roman" w:hAnsi="方正仿宋_GBK" w:eastAsia="方正仿宋_GBK" w:cs="Times New Roman"/>
          <w:lang w:eastAsia="zh-CN"/>
        </w:rPr>
        <w:t>，直径超过</w:t>
      </w:r>
      <w:r>
        <w:rPr>
          <w:rStyle w:val="5"/>
          <w:rFonts w:ascii="Times New Roman" w:hAnsi="Times New Roman" w:eastAsia="方正仿宋_GBK" w:cs="Times New Roman"/>
          <w:lang w:eastAsia="zh-CN"/>
        </w:rPr>
        <w:t>2CM</w:t>
      </w:r>
      <w:r>
        <w:rPr>
          <w:rStyle w:val="5"/>
          <w:rFonts w:ascii="Times New Roman" w:hAnsi="方正仿宋_GBK" w:eastAsia="方正仿宋_GBK" w:cs="Times New Roman"/>
          <w:lang w:eastAsia="zh-CN"/>
        </w:rPr>
        <w:t>（其他部位超过</w:t>
      </w:r>
      <w:r>
        <w:rPr>
          <w:rStyle w:val="5"/>
          <w:rFonts w:ascii="Times New Roman" w:hAnsi="Times New Roman" w:eastAsia="方正仿宋_GBK" w:cs="Times New Roman"/>
          <w:lang w:eastAsia="zh-CN"/>
        </w:rPr>
        <w:t>3CM</w:t>
      </w:r>
      <w:r>
        <w:rPr>
          <w:rStyle w:val="5"/>
          <w:rFonts w:ascii="Times New Roman" w:hAnsi="方正仿宋_GBK" w:eastAsia="方正仿宋_GBK" w:cs="Times New Roman"/>
          <w:lang w:eastAsia="zh-CN"/>
        </w:rPr>
        <w:t>）或虽经手术处理仍留有明显纹身瘢痕的不予录用。</w:t>
      </w:r>
    </w:p>
    <w:p>
      <w:pPr>
        <w:pStyle w:val="2"/>
        <w:ind w:firstLine="620" w:firstLineChars="200"/>
        <w:rPr>
          <w:rStyle w:val="5"/>
          <w:rFonts w:ascii="Times New Roman" w:hAnsi="方正楷体_GBK" w:eastAsia="方正楷体_GBK" w:cs="Times New Roman"/>
          <w:lang w:eastAsia="zh-CN"/>
        </w:rPr>
      </w:pPr>
      <w:r>
        <w:rPr>
          <w:rStyle w:val="5"/>
          <w:rFonts w:ascii="Times New Roman" w:hAnsi="方正楷体_GBK" w:eastAsia="方正楷体_GBK" w:cs="Times New Roman"/>
          <w:lang w:eastAsia="zh-CN"/>
        </w:rPr>
        <w:t>2</w:t>
      </w:r>
      <w:r>
        <w:rPr>
          <w:rStyle w:val="5"/>
          <w:rFonts w:hint="eastAsia" w:ascii="Times New Roman" w:hAnsi="方正楷体_GBK" w:eastAsia="方正楷体_GBK" w:cs="Times New Roman"/>
          <w:lang w:eastAsia="zh-CN"/>
        </w:rPr>
        <w:t>.</w:t>
      </w:r>
      <w:r>
        <w:rPr>
          <w:rStyle w:val="5"/>
          <w:rFonts w:ascii="Times New Roman" w:hAnsi="方正楷体_GBK" w:eastAsia="方正楷体_GBK" w:cs="Times New Roman"/>
          <w:lang w:eastAsia="zh-CN"/>
        </w:rPr>
        <w:t>内科</w:t>
      </w:r>
    </w:p>
    <w:p>
      <w:pPr>
        <w:pStyle w:val="2"/>
        <w:ind w:firstLine="620" w:firstLineChars="200"/>
        <w:rPr>
          <w:rStyle w:val="5"/>
          <w:rFonts w:ascii="Times New Roman" w:hAnsi="Times New Roman" w:eastAsia="方正仿宋_GBK" w:cs="Times New Roman"/>
          <w:lang w:eastAsia="zh-CN"/>
        </w:rPr>
      </w:pPr>
      <w:r>
        <w:rPr>
          <w:rStyle w:val="5"/>
          <w:rFonts w:ascii="Times New Roman" w:hAnsi="Times New Roman" w:eastAsia="方正仿宋_GBK" w:cs="Times New Roman"/>
          <w:lang w:eastAsia="zh-CN"/>
        </w:rPr>
        <w:t>a</w:t>
      </w:r>
      <w:r>
        <w:rPr>
          <w:rStyle w:val="5"/>
          <w:rFonts w:ascii="Times New Roman" w:hAnsi="方正仿宋_GBK" w:eastAsia="方正仿宋_GBK" w:cs="Times New Roman"/>
          <w:lang w:eastAsia="zh-CN"/>
        </w:rPr>
        <w:t>）血压：收缩压：</w:t>
      </w:r>
      <w:r>
        <w:rPr>
          <w:rStyle w:val="5"/>
          <w:rFonts w:ascii="Times New Roman" w:hAnsi="Times New Roman" w:eastAsia="方正仿宋_GBK" w:cs="Times New Roman"/>
          <w:lang w:eastAsia="zh-CN"/>
        </w:rPr>
        <w:t>90mmHg</w:t>
      </w:r>
      <w:r>
        <w:rPr>
          <w:rStyle w:val="5"/>
          <w:rFonts w:ascii="Times New Roman" w:hAnsi="方正仿宋_GBK" w:eastAsia="方正仿宋_GBK" w:cs="Times New Roman"/>
          <w:lang w:eastAsia="zh-CN"/>
        </w:rPr>
        <w:t>～</w:t>
      </w:r>
      <w:r>
        <w:rPr>
          <w:rStyle w:val="5"/>
          <w:rFonts w:ascii="Times New Roman" w:hAnsi="Times New Roman" w:eastAsia="方正仿宋_GBK" w:cs="Times New Roman"/>
          <w:lang w:eastAsia="zh-CN"/>
        </w:rPr>
        <w:t>130mmHg</w:t>
      </w:r>
      <w:r>
        <w:rPr>
          <w:rStyle w:val="5"/>
          <w:rFonts w:ascii="Times New Roman" w:hAnsi="方正仿宋_GBK" w:eastAsia="方正仿宋_GBK" w:cs="Times New Roman"/>
          <w:lang w:eastAsia="zh-CN"/>
        </w:rPr>
        <w:t>，舒张压：</w:t>
      </w:r>
      <w:r>
        <w:rPr>
          <w:rStyle w:val="5"/>
          <w:rFonts w:ascii="Times New Roman" w:hAnsi="Times New Roman" w:eastAsia="方正仿宋_GBK" w:cs="Times New Roman"/>
          <w:lang w:eastAsia="zh-CN"/>
        </w:rPr>
        <w:t>60mmHg</w:t>
      </w:r>
      <w:r>
        <w:rPr>
          <w:rStyle w:val="5"/>
          <w:rFonts w:ascii="Times New Roman" w:hAnsi="方正仿宋_GBK" w:eastAsia="方正仿宋_GBK" w:cs="Times New Roman"/>
          <w:lang w:eastAsia="zh-CN"/>
        </w:rPr>
        <w:t>～</w:t>
      </w:r>
      <w:r>
        <w:rPr>
          <w:rStyle w:val="5"/>
          <w:rFonts w:ascii="Times New Roman" w:hAnsi="Times New Roman" w:eastAsia="方正仿宋_GBK" w:cs="Times New Roman"/>
          <w:lang w:eastAsia="zh-CN"/>
        </w:rPr>
        <w:t>80mmHg</w:t>
      </w:r>
      <w:r>
        <w:rPr>
          <w:rStyle w:val="5"/>
          <w:rFonts w:ascii="Times New Roman" w:hAnsi="方正仿宋_GBK" w:eastAsia="方正仿宋_GBK" w:cs="Times New Roman"/>
          <w:lang w:eastAsia="zh-CN"/>
        </w:rPr>
        <w:t>；</w:t>
      </w:r>
    </w:p>
    <w:p>
      <w:pPr>
        <w:pStyle w:val="2"/>
        <w:ind w:firstLine="620" w:firstLineChars="200"/>
        <w:rPr>
          <w:rStyle w:val="5"/>
          <w:rFonts w:ascii="Times New Roman" w:hAnsi="Times New Roman" w:eastAsia="方正仿宋_GBK" w:cs="Times New Roman"/>
          <w:lang w:eastAsia="zh-CN"/>
        </w:rPr>
      </w:pPr>
      <w:r>
        <w:rPr>
          <w:rStyle w:val="5"/>
          <w:rFonts w:ascii="Times New Roman" w:hAnsi="Times New Roman" w:eastAsia="方正仿宋_GBK" w:cs="Times New Roman"/>
          <w:lang w:eastAsia="zh-CN"/>
        </w:rPr>
        <w:t>b</w:t>
      </w:r>
      <w:r>
        <w:rPr>
          <w:rStyle w:val="5"/>
          <w:rFonts w:ascii="Times New Roman" w:hAnsi="方正仿宋_GBK" w:eastAsia="方正仿宋_GBK" w:cs="Times New Roman"/>
          <w:lang w:eastAsia="zh-CN"/>
        </w:rPr>
        <w:t>）心率：安静状态下每分钟</w:t>
      </w:r>
      <w:r>
        <w:rPr>
          <w:rStyle w:val="5"/>
          <w:rFonts w:ascii="Times New Roman" w:hAnsi="Times New Roman" w:eastAsia="方正仿宋_GBK" w:cs="Times New Roman"/>
          <w:lang w:eastAsia="zh-CN"/>
        </w:rPr>
        <w:t>60</w:t>
      </w:r>
      <w:r>
        <w:rPr>
          <w:rStyle w:val="5"/>
          <w:rFonts w:ascii="Times New Roman" w:hAnsi="方正仿宋_GBK" w:eastAsia="方正仿宋_GBK" w:cs="Times New Roman"/>
          <w:lang w:eastAsia="zh-CN"/>
        </w:rPr>
        <w:t>次至</w:t>
      </w:r>
      <w:r>
        <w:rPr>
          <w:rStyle w:val="5"/>
          <w:rFonts w:ascii="Times New Roman" w:hAnsi="Times New Roman" w:eastAsia="方正仿宋_GBK" w:cs="Times New Roman"/>
          <w:lang w:eastAsia="zh-CN"/>
        </w:rPr>
        <w:t>100</w:t>
      </w:r>
      <w:r>
        <w:rPr>
          <w:rStyle w:val="5"/>
          <w:rFonts w:ascii="Times New Roman" w:hAnsi="方正仿宋_GBK" w:eastAsia="方正仿宋_GBK" w:cs="Times New Roman"/>
          <w:lang w:eastAsia="zh-CN"/>
        </w:rPr>
        <w:t>次之间或每分钟</w:t>
      </w:r>
      <w:r>
        <w:rPr>
          <w:rStyle w:val="5"/>
          <w:rFonts w:ascii="Times New Roman" w:hAnsi="Times New Roman" w:eastAsia="方正仿宋_GBK" w:cs="Times New Roman"/>
          <w:lang w:eastAsia="zh-CN"/>
        </w:rPr>
        <w:t>50</w:t>
      </w:r>
      <w:r>
        <w:rPr>
          <w:rStyle w:val="5"/>
          <w:rFonts w:ascii="Times New Roman" w:hAnsi="方正仿宋_GBK" w:eastAsia="方正仿宋_GBK" w:cs="Times New Roman"/>
          <w:lang w:eastAsia="zh-CN"/>
        </w:rPr>
        <w:t>次至</w:t>
      </w:r>
      <w:r>
        <w:rPr>
          <w:rStyle w:val="5"/>
          <w:rFonts w:ascii="Times New Roman" w:hAnsi="Times New Roman" w:eastAsia="方正仿宋_GBK" w:cs="Times New Roman"/>
          <w:lang w:eastAsia="zh-CN"/>
        </w:rPr>
        <w:t>59</w:t>
      </w:r>
      <w:r>
        <w:rPr>
          <w:rStyle w:val="5"/>
          <w:rFonts w:ascii="Times New Roman" w:hAnsi="方正仿宋_GBK" w:eastAsia="方正仿宋_GBK" w:cs="Times New Roman"/>
          <w:lang w:eastAsia="zh-CN"/>
        </w:rPr>
        <w:t>次之间的窦性心律；</w:t>
      </w:r>
    </w:p>
    <w:p>
      <w:pPr>
        <w:pStyle w:val="2"/>
        <w:ind w:firstLine="620" w:firstLineChars="200"/>
        <w:rPr>
          <w:rStyle w:val="5"/>
          <w:rFonts w:ascii="Times New Roman" w:hAnsi="Times New Roman" w:eastAsia="方正仿宋_GBK" w:cs="Times New Roman"/>
          <w:lang w:eastAsia="zh-CN"/>
        </w:rPr>
      </w:pPr>
      <w:r>
        <w:rPr>
          <w:rStyle w:val="5"/>
          <w:rFonts w:ascii="Times New Roman" w:hAnsi="Times New Roman" w:eastAsia="方正仿宋_GBK" w:cs="Times New Roman"/>
          <w:lang w:eastAsia="zh-CN"/>
        </w:rPr>
        <w:t>c</w:t>
      </w:r>
      <w:r>
        <w:rPr>
          <w:rStyle w:val="5"/>
          <w:rFonts w:ascii="Times New Roman" w:hAnsi="方正仿宋_GBK" w:eastAsia="方正仿宋_GBK" w:cs="Times New Roman"/>
          <w:lang w:eastAsia="zh-CN"/>
        </w:rPr>
        <w:t>）呼吸、循环、消化、造血、内分泌、免疫系统以及皮肤黏膜毛发等正常；</w:t>
      </w:r>
    </w:p>
    <w:p>
      <w:pPr>
        <w:pStyle w:val="2"/>
        <w:ind w:firstLine="620" w:firstLineChars="200"/>
        <w:rPr>
          <w:rStyle w:val="5"/>
          <w:rFonts w:ascii="Times New Roman" w:hAnsi="Times New Roman" w:eastAsia="方正仿宋_GBK" w:cs="Times New Roman"/>
          <w:lang w:eastAsia="zh-CN"/>
        </w:rPr>
      </w:pPr>
      <w:r>
        <w:rPr>
          <w:rStyle w:val="5"/>
          <w:rFonts w:ascii="Times New Roman" w:hAnsi="Times New Roman" w:eastAsia="方正仿宋_GBK" w:cs="Times New Roman"/>
          <w:lang w:eastAsia="zh-CN"/>
        </w:rPr>
        <w:t>d</w:t>
      </w:r>
      <w:r>
        <w:rPr>
          <w:rStyle w:val="5"/>
          <w:rFonts w:ascii="Times New Roman" w:hAnsi="方正仿宋_GBK" w:eastAsia="方正仿宋_GBK" w:cs="Times New Roman"/>
          <w:lang w:eastAsia="zh-CN"/>
        </w:rPr>
        <w:t>）中枢神经系统及周围神经系统正常；</w:t>
      </w:r>
    </w:p>
    <w:p>
      <w:pPr>
        <w:pStyle w:val="2"/>
        <w:ind w:firstLine="620" w:firstLineChars="200"/>
        <w:rPr>
          <w:rStyle w:val="5"/>
          <w:rFonts w:ascii="Times New Roman" w:hAnsi="Times New Roman" w:eastAsia="方正仿宋_GBK" w:cs="Times New Roman"/>
          <w:lang w:eastAsia="zh-CN"/>
        </w:rPr>
      </w:pPr>
      <w:r>
        <w:rPr>
          <w:rStyle w:val="5"/>
          <w:rFonts w:ascii="Times New Roman" w:hAnsi="Times New Roman" w:eastAsia="方正仿宋_GBK" w:cs="Times New Roman"/>
          <w:lang w:eastAsia="zh-CN"/>
        </w:rPr>
        <w:t>e</w:t>
      </w:r>
      <w:r>
        <w:rPr>
          <w:rStyle w:val="5"/>
          <w:rFonts w:ascii="Times New Roman" w:hAnsi="方正仿宋_GBK" w:eastAsia="方正仿宋_GBK" w:cs="Times New Roman"/>
          <w:lang w:eastAsia="zh-CN"/>
        </w:rPr>
        <w:t>）无代谢疾病及结缔组织疾病。</w:t>
      </w:r>
    </w:p>
    <w:p>
      <w:pPr>
        <w:pStyle w:val="2"/>
        <w:ind w:firstLine="620" w:firstLineChars="200"/>
        <w:rPr>
          <w:rStyle w:val="5"/>
          <w:rFonts w:ascii="Times New Roman" w:hAnsi="方正楷体_GBK" w:eastAsia="方正楷体_GBK" w:cs="Times New Roman"/>
          <w:lang w:eastAsia="zh-CN"/>
        </w:rPr>
      </w:pPr>
      <w:r>
        <w:rPr>
          <w:rStyle w:val="5"/>
          <w:rFonts w:ascii="Times New Roman" w:hAnsi="方正楷体_GBK" w:eastAsia="方正楷体_GBK" w:cs="Times New Roman"/>
          <w:lang w:eastAsia="zh-CN"/>
        </w:rPr>
        <w:t>3</w:t>
      </w:r>
      <w:r>
        <w:rPr>
          <w:rStyle w:val="5"/>
          <w:rFonts w:hint="eastAsia" w:ascii="Times New Roman" w:hAnsi="方正楷体_GBK" w:eastAsia="方正楷体_GBK" w:cs="Times New Roman"/>
          <w:lang w:eastAsia="zh-CN"/>
        </w:rPr>
        <w:t>.</w:t>
      </w:r>
      <w:r>
        <w:rPr>
          <w:rStyle w:val="5"/>
          <w:rFonts w:ascii="Times New Roman" w:hAnsi="方正楷体_GBK" w:eastAsia="方正楷体_GBK" w:cs="Times New Roman"/>
          <w:lang w:eastAsia="zh-CN"/>
        </w:rPr>
        <w:t>耳、鼻、咽喉科</w:t>
      </w:r>
    </w:p>
    <w:p>
      <w:pPr>
        <w:pStyle w:val="2"/>
        <w:ind w:firstLine="620" w:firstLineChars="200"/>
        <w:rPr>
          <w:rStyle w:val="5"/>
          <w:rFonts w:ascii="Times New Roman" w:hAnsi="Times New Roman" w:eastAsia="方正仿宋_GBK" w:cs="Times New Roman"/>
          <w:lang w:eastAsia="zh-CN"/>
        </w:rPr>
      </w:pPr>
      <w:r>
        <w:rPr>
          <w:rStyle w:val="5"/>
          <w:rFonts w:ascii="Times New Roman" w:hAnsi="Times New Roman" w:eastAsia="方正仿宋_GBK" w:cs="Times New Roman"/>
          <w:lang w:eastAsia="zh-CN"/>
        </w:rPr>
        <w:t>a</w:t>
      </w:r>
      <w:r>
        <w:rPr>
          <w:rStyle w:val="5"/>
          <w:rFonts w:ascii="Times New Roman" w:hAnsi="方正仿宋_GBK" w:eastAsia="方正仿宋_GBK" w:cs="Times New Roman"/>
          <w:lang w:eastAsia="zh-CN"/>
        </w:rPr>
        <w:t>）听觉：纯音听力检查正常，双耳高频平均听阈小于</w:t>
      </w:r>
      <w:r>
        <w:rPr>
          <w:rStyle w:val="5"/>
          <w:rFonts w:ascii="Times New Roman" w:hAnsi="Times New Roman" w:eastAsia="方正仿宋_GBK" w:cs="Times New Roman"/>
          <w:lang w:eastAsia="zh-CN"/>
        </w:rPr>
        <w:t>40dB(HL)</w:t>
      </w:r>
      <w:r>
        <w:rPr>
          <w:rStyle w:val="5"/>
          <w:rFonts w:ascii="Times New Roman" w:hAnsi="方正仿宋_GBK" w:eastAsia="方正仿宋_GBK" w:cs="Times New Roman"/>
          <w:lang w:eastAsia="zh-CN"/>
        </w:rPr>
        <w:t>，双耳语频平均听阈均小于</w:t>
      </w:r>
      <w:r>
        <w:rPr>
          <w:rStyle w:val="5"/>
          <w:rFonts w:ascii="Times New Roman" w:hAnsi="Times New Roman" w:eastAsia="方正仿宋_GBK" w:cs="Times New Roman"/>
          <w:lang w:eastAsia="zh-CN"/>
        </w:rPr>
        <w:t>25dB(HL)</w:t>
      </w:r>
      <w:r>
        <w:rPr>
          <w:rStyle w:val="5"/>
          <w:rFonts w:ascii="Times New Roman" w:hAnsi="方正仿宋_GBK" w:eastAsia="方正仿宋_GBK" w:cs="Times New Roman"/>
          <w:lang w:eastAsia="zh-CN"/>
        </w:rPr>
        <w:t>；</w:t>
      </w:r>
    </w:p>
    <w:p>
      <w:pPr>
        <w:pStyle w:val="2"/>
        <w:ind w:firstLine="620" w:firstLineChars="200"/>
        <w:rPr>
          <w:rStyle w:val="5"/>
          <w:rFonts w:ascii="Times New Roman" w:hAnsi="Times New Roman" w:eastAsia="方正仿宋_GBK" w:cs="Times New Roman"/>
          <w:lang w:eastAsia="zh-CN"/>
        </w:rPr>
      </w:pPr>
      <w:r>
        <w:rPr>
          <w:rStyle w:val="5"/>
          <w:rFonts w:ascii="Times New Roman" w:hAnsi="Times New Roman" w:eastAsia="方正仿宋_GBK" w:cs="Times New Roman"/>
          <w:lang w:eastAsia="zh-CN"/>
        </w:rPr>
        <w:t>b</w:t>
      </w:r>
      <w:r>
        <w:rPr>
          <w:rStyle w:val="5"/>
          <w:rFonts w:ascii="Times New Roman" w:hAnsi="方正仿宋_GBK" w:eastAsia="方正仿宋_GBK" w:cs="Times New Roman"/>
          <w:lang w:eastAsia="zh-CN"/>
        </w:rPr>
        <w:t>）嗅觉：嗅觉正常，能觉察燃烧物和异常气味。</w:t>
      </w:r>
    </w:p>
    <w:p>
      <w:pPr>
        <w:pStyle w:val="2"/>
        <w:ind w:firstLine="620" w:firstLineChars="200"/>
        <w:rPr>
          <w:rStyle w:val="5"/>
          <w:rFonts w:ascii="Times New Roman" w:hAnsi="方正楷体_GBK" w:eastAsia="方正楷体_GBK" w:cs="Times New Roman"/>
          <w:lang w:eastAsia="zh-CN"/>
        </w:rPr>
      </w:pPr>
      <w:r>
        <w:rPr>
          <w:rStyle w:val="5"/>
          <w:rFonts w:ascii="Times New Roman" w:hAnsi="方正楷体_GBK" w:eastAsia="方正楷体_GBK" w:cs="Times New Roman"/>
          <w:lang w:eastAsia="zh-CN"/>
        </w:rPr>
        <w:t>4</w:t>
      </w:r>
      <w:r>
        <w:rPr>
          <w:rStyle w:val="5"/>
          <w:rFonts w:hint="eastAsia" w:ascii="Times New Roman" w:hAnsi="方正楷体_GBK" w:eastAsia="方正楷体_GBK" w:cs="Times New Roman"/>
          <w:lang w:eastAsia="zh-CN"/>
        </w:rPr>
        <w:t>.</w:t>
      </w:r>
      <w:r>
        <w:rPr>
          <w:rStyle w:val="5"/>
          <w:rFonts w:ascii="Times New Roman" w:hAnsi="方正楷体_GBK" w:eastAsia="方正楷体_GBK" w:cs="Times New Roman"/>
          <w:lang w:eastAsia="zh-CN"/>
        </w:rPr>
        <w:t>眼科</w:t>
      </w:r>
    </w:p>
    <w:p>
      <w:pPr>
        <w:pStyle w:val="2"/>
        <w:ind w:firstLine="620" w:firstLineChars="200"/>
        <w:rPr>
          <w:rStyle w:val="5"/>
          <w:rFonts w:ascii="Times New Roman" w:hAnsi="Times New Roman" w:eastAsia="方正仿宋_GBK" w:cs="Times New Roman"/>
          <w:lang w:eastAsia="zh-CN"/>
        </w:rPr>
      </w:pPr>
      <w:r>
        <w:rPr>
          <w:rStyle w:val="5"/>
          <w:rFonts w:ascii="Times New Roman" w:hAnsi="Times New Roman" w:eastAsia="方正仿宋_GBK" w:cs="Times New Roman"/>
          <w:lang w:eastAsia="zh-CN"/>
        </w:rPr>
        <w:t>a</w:t>
      </w:r>
      <w:r>
        <w:rPr>
          <w:rStyle w:val="5"/>
          <w:rFonts w:ascii="Times New Roman" w:hAnsi="方正仿宋_GBK" w:eastAsia="方正仿宋_GBK" w:cs="Times New Roman"/>
          <w:lang w:eastAsia="zh-CN"/>
        </w:rPr>
        <w:t>）视力：双侧裸眼视力均不低于</w:t>
      </w:r>
      <w:r>
        <w:rPr>
          <w:rStyle w:val="5"/>
          <w:rFonts w:ascii="Times New Roman" w:hAnsi="Times New Roman" w:eastAsia="方正仿宋_GBK" w:cs="Times New Roman"/>
          <w:lang w:eastAsia="zh-CN"/>
        </w:rPr>
        <w:t>4.7</w:t>
      </w:r>
      <w:r>
        <w:rPr>
          <w:rStyle w:val="5"/>
          <w:rFonts w:ascii="Times New Roman" w:hAnsi="方正仿宋_GBK" w:eastAsia="方正仿宋_GBK" w:cs="Times New Roman"/>
          <w:lang w:eastAsia="zh-CN"/>
        </w:rPr>
        <w:t>，大专以上文化程度可放宽到较差眼裸眼视力不低于</w:t>
      </w:r>
      <w:r>
        <w:rPr>
          <w:rStyle w:val="5"/>
          <w:rFonts w:ascii="Times New Roman" w:hAnsi="Times New Roman" w:eastAsia="方正仿宋_GBK" w:cs="Times New Roman"/>
          <w:lang w:eastAsia="zh-CN"/>
        </w:rPr>
        <w:t>4.5</w:t>
      </w:r>
      <w:r>
        <w:rPr>
          <w:rStyle w:val="5"/>
          <w:rFonts w:ascii="Times New Roman" w:hAnsi="方正仿宋_GBK" w:eastAsia="方正仿宋_GBK" w:cs="Times New Roman"/>
          <w:lang w:eastAsia="zh-CN"/>
        </w:rPr>
        <w:t>；</w:t>
      </w:r>
    </w:p>
    <w:p>
      <w:pPr>
        <w:pStyle w:val="2"/>
        <w:ind w:firstLine="620" w:firstLineChars="200"/>
        <w:rPr>
          <w:rStyle w:val="5"/>
          <w:rFonts w:ascii="Times New Roman" w:hAnsi="Times New Roman" w:eastAsia="方正仿宋_GBK" w:cs="Times New Roman"/>
          <w:lang w:eastAsia="zh-CN"/>
        </w:rPr>
      </w:pPr>
      <w:r>
        <w:rPr>
          <w:rStyle w:val="5"/>
          <w:rFonts w:ascii="Times New Roman" w:hAnsi="Times New Roman" w:eastAsia="方正仿宋_GBK" w:cs="Times New Roman"/>
          <w:lang w:eastAsia="zh-CN"/>
        </w:rPr>
        <w:t>b</w:t>
      </w:r>
      <w:r>
        <w:rPr>
          <w:rStyle w:val="5"/>
          <w:rFonts w:ascii="Times New Roman" w:hAnsi="方正仿宋_GBK" w:eastAsia="方正仿宋_GBK" w:cs="Times New Roman"/>
          <w:lang w:eastAsia="zh-CN"/>
        </w:rPr>
        <w:t>）色觉：辨色力正常；</w:t>
      </w:r>
    </w:p>
    <w:p>
      <w:pPr>
        <w:pStyle w:val="2"/>
        <w:ind w:firstLine="620" w:firstLineChars="200"/>
        <w:rPr>
          <w:rStyle w:val="5"/>
          <w:rFonts w:ascii="Times New Roman" w:hAnsi="Times New Roman" w:eastAsia="方正仿宋_GBK" w:cs="Times New Roman"/>
          <w:lang w:eastAsia="zh-CN"/>
        </w:rPr>
      </w:pPr>
      <w:r>
        <w:rPr>
          <w:rStyle w:val="5"/>
          <w:rFonts w:ascii="Times New Roman" w:hAnsi="Times New Roman" w:eastAsia="方正仿宋_GBK" w:cs="Times New Roman"/>
          <w:lang w:eastAsia="zh-CN"/>
        </w:rPr>
        <w:t>c</w:t>
      </w:r>
      <w:r>
        <w:rPr>
          <w:rStyle w:val="5"/>
          <w:rFonts w:ascii="Times New Roman" w:hAnsi="方正仿宋_GBK" w:eastAsia="方正仿宋_GBK" w:cs="Times New Roman"/>
          <w:lang w:eastAsia="zh-CN"/>
        </w:rPr>
        <w:t>）视野：周围视野</w:t>
      </w:r>
      <w:r>
        <w:rPr>
          <w:rStyle w:val="5"/>
          <w:rFonts w:ascii="Times New Roman" w:hAnsi="Times New Roman" w:eastAsia="方正仿宋_GBK" w:cs="Times New Roman"/>
          <w:lang w:eastAsia="zh-CN"/>
        </w:rPr>
        <w:t>120°</w:t>
      </w:r>
      <w:r>
        <w:rPr>
          <w:rStyle w:val="5"/>
          <w:rFonts w:ascii="Times New Roman" w:hAnsi="方正仿宋_GBK" w:eastAsia="方正仿宋_GBK" w:cs="Times New Roman"/>
          <w:lang w:eastAsia="zh-CN"/>
        </w:rPr>
        <w:t>或更大。</w:t>
      </w:r>
    </w:p>
    <w:p>
      <w:pPr>
        <w:pStyle w:val="2"/>
        <w:ind w:firstLine="620" w:firstLineChars="200"/>
        <w:rPr>
          <w:rStyle w:val="5"/>
          <w:rFonts w:ascii="Times New Roman" w:hAnsi="方正楷体_GBK" w:eastAsia="方正楷体_GBK" w:cs="Times New Roman"/>
          <w:lang w:eastAsia="zh-CN"/>
        </w:rPr>
      </w:pPr>
      <w:r>
        <w:rPr>
          <w:rStyle w:val="5"/>
          <w:rFonts w:ascii="Times New Roman" w:hAnsi="方正楷体_GBK" w:eastAsia="方正楷体_GBK" w:cs="Times New Roman"/>
          <w:lang w:eastAsia="zh-CN"/>
        </w:rPr>
        <w:t>5.其他专项检查</w:t>
      </w:r>
    </w:p>
    <w:p>
      <w:pPr>
        <w:pStyle w:val="2"/>
        <w:ind w:firstLine="620" w:firstLineChars="200"/>
        <w:rPr>
          <w:rStyle w:val="5"/>
          <w:rFonts w:ascii="Times New Roman" w:hAnsi="Times New Roman" w:eastAsia="方正仿宋_GBK" w:cs="Times New Roman"/>
          <w:lang w:eastAsia="zh-CN"/>
        </w:rPr>
      </w:pPr>
      <w:r>
        <w:rPr>
          <w:rStyle w:val="5"/>
          <w:rFonts w:ascii="Times New Roman" w:hAnsi="Times New Roman" w:eastAsia="方正仿宋_GBK" w:cs="Times New Roman"/>
          <w:lang w:eastAsia="zh-CN"/>
        </w:rPr>
        <w:t>a</w:t>
      </w:r>
      <w:r>
        <w:rPr>
          <w:rStyle w:val="5"/>
          <w:rFonts w:ascii="Times New Roman" w:hAnsi="方正仿宋_GBK" w:eastAsia="方正仿宋_GBK" w:cs="Times New Roman"/>
          <w:lang w:eastAsia="zh-CN"/>
        </w:rPr>
        <w:t>）头颈部及人体外形适于穿着和有效使用个人防护装备；</w:t>
      </w:r>
    </w:p>
    <w:p>
      <w:pPr>
        <w:pStyle w:val="2"/>
        <w:ind w:firstLine="620" w:firstLineChars="200"/>
        <w:rPr>
          <w:rStyle w:val="5"/>
          <w:rFonts w:ascii="Times New Roman" w:hAnsi="Times New Roman" w:eastAsia="方正仿宋_GBK" w:cs="Times New Roman"/>
          <w:lang w:eastAsia="zh-CN"/>
        </w:rPr>
      </w:pPr>
      <w:r>
        <w:rPr>
          <w:rStyle w:val="5"/>
          <w:rFonts w:ascii="Times New Roman" w:hAnsi="Times New Roman" w:eastAsia="方正仿宋_GBK" w:cs="Times New Roman"/>
          <w:lang w:eastAsia="zh-CN"/>
        </w:rPr>
        <w:t>b</w:t>
      </w:r>
      <w:r>
        <w:rPr>
          <w:rStyle w:val="5"/>
          <w:rFonts w:ascii="Times New Roman" w:hAnsi="方正仿宋_GBK" w:eastAsia="方正仿宋_GBK" w:cs="Times New Roman"/>
          <w:lang w:eastAsia="zh-CN"/>
        </w:rPr>
        <w:t>）呼吸面罩吻合试验合格。</w:t>
      </w:r>
    </w:p>
    <w:p>
      <w:pPr>
        <w:ind w:firstLine="652" w:firstLineChars="200"/>
        <w:outlineLvl w:val="1"/>
        <w:rPr>
          <w:rFonts w:ascii="方正黑体_GBK" w:hAnsi="方正黑体_GBK" w:eastAsia="方正黑体_GBK" w:cs="黑体"/>
          <w:spacing w:val="8"/>
          <w:sz w:val="31"/>
          <w:szCs w:val="31"/>
        </w:rPr>
      </w:pPr>
      <w:r>
        <w:rPr>
          <w:rFonts w:ascii="方正黑体_GBK" w:hAnsi="方正黑体_GBK" w:eastAsia="方正黑体_GBK" w:cs="黑体"/>
          <w:spacing w:val="8"/>
          <w:sz w:val="31"/>
          <w:szCs w:val="31"/>
        </w:rPr>
        <w:t>第二条  有下列情况之一者，不应从事消防员工作：</w:t>
      </w:r>
    </w:p>
    <w:p>
      <w:pPr>
        <w:pStyle w:val="2"/>
        <w:ind w:firstLine="620" w:firstLineChars="200"/>
        <w:rPr>
          <w:rStyle w:val="5"/>
          <w:rFonts w:ascii="Times New Roman" w:hAnsi="方正仿宋_GBK" w:eastAsia="方正仿宋_GBK" w:cs="Times New Roman"/>
          <w:lang w:eastAsia="zh-CN"/>
        </w:rPr>
      </w:pPr>
      <w:r>
        <w:rPr>
          <w:rStyle w:val="5"/>
          <w:rFonts w:ascii="Times New Roman" w:hAnsi="方正楷体_GBK" w:eastAsia="方正楷体_GBK" w:cs="Times New Roman"/>
          <w:lang w:eastAsia="zh-CN"/>
        </w:rPr>
        <w:t>1</w:t>
      </w:r>
      <w:r>
        <w:rPr>
          <w:rStyle w:val="5"/>
          <w:rFonts w:hint="eastAsia" w:ascii="Times New Roman" w:hAnsi="方正楷体_GBK" w:eastAsia="方正楷体_GBK" w:cs="Times New Roman"/>
          <w:lang w:eastAsia="zh-CN"/>
        </w:rPr>
        <w:t>.</w:t>
      </w:r>
      <w:r>
        <w:rPr>
          <w:rStyle w:val="5"/>
          <w:rFonts w:ascii="Times New Roman" w:hAnsi="方正楷体_GBK" w:eastAsia="方正楷体_GBK" w:cs="Times New Roman"/>
          <w:lang w:eastAsia="zh-CN"/>
        </w:rPr>
        <w:t>外科</w:t>
      </w:r>
    </w:p>
    <w:p>
      <w:pPr>
        <w:pStyle w:val="2"/>
        <w:ind w:firstLine="620" w:firstLineChars="200"/>
        <w:rPr>
          <w:rStyle w:val="5"/>
          <w:rFonts w:ascii="Times New Roman" w:hAnsi="Times New Roman" w:eastAsia="方正仿宋_GBK" w:cs="Times New Roman"/>
          <w:lang w:eastAsia="zh-CN"/>
        </w:rPr>
      </w:pPr>
      <w:r>
        <w:rPr>
          <w:rStyle w:val="5"/>
          <w:rFonts w:ascii="Times New Roman" w:hAnsi="Times New Roman" w:eastAsia="方正仿宋_GBK" w:cs="Times New Roman"/>
          <w:lang w:eastAsia="zh-CN"/>
        </w:rPr>
        <w:t>a</w:t>
      </w:r>
      <w:r>
        <w:rPr>
          <w:rStyle w:val="5"/>
          <w:rFonts w:ascii="Times New Roman" w:hAnsi="方正仿宋_GBK" w:eastAsia="方正仿宋_GBK" w:cs="Times New Roman"/>
          <w:lang w:eastAsia="zh-CN"/>
        </w:rPr>
        <w:t>）外伤所致的颅骨缺损、骨折、凹陷等，颅脑外伤后遗症，颅骨或面部畸形，颅脑手术史；</w:t>
      </w:r>
    </w:p>
    <w:p>
      <w:pPr>
        <w:pStyle w:val="2"/>
        <w:ind w:firstLine="620" w:firstLineChars="200"/>
        <w:rPr>
          <w:rStyle w:val="5"/>
          <w:rFonts w:ascii="Times New Roman" w:hAnsi="Times New Roman" w:eastAsia="方正仿宋_GBK" w:cs="Times New Roman"/>
          <w:lang w:eastAsia="zh-CN"/>
        </w:rPr>
      </w:pPr>
      <w:r>
        <w:rPr>
          <w:rStyle w:val="5"/>
          <w:rFonts w:ascii="Times New Roman" w:hAnsi="Times New Roman" w:eastAsia="方正仿宋_GBK" w:cs="Times New Roman"/>
          <w:lang w:eastAsia="zh-CN"/>
        </w:rPr>
        <w:t>b</w:t>
      </w:r>
      <w:r>
        <w:rPr>
          <w:rStyle w:val="5"/>
          <w:rFonts w:ascii="Times New Roman" w:hAnsi="方正仿宋_GBK" w:eastAsia="方正仿宋_GBK" w:cs="Times New Roman"/>
          <w:lang w:eastAsia="zh-CN"/>
        </w:rPr>
        <w:t>）颈强直，不能自行矫正的斜颈（可自行矫正的轻度脊柱侧弯、驼背除外），三度单纯性甲状腺肿，结核性淋巴结炎；</w:t>
      </w:r>
    </w:p>
    <w:p>
      <w:pPr>
        <w:pStyle w:val="2"/>
        <w:ind w:firstLine="620" w:firstLineChars="200"/>
        <w:rPr>
          <w:rStyle w:val="5"/>
          <w:rFonts w:ascii="Times New Roman" w:hAnsi="Times New Roman" w:eastAsia="方正仿宋_GBK" w:cs="Times New Roman"/>
          <w:lang w:eastAsia="zh-CN"/>
        </w:rPr>
      </w:pPr>
      <w:r>
        <w:rPr>
          <w:rStyle w:val="5"/>
          <w:rFonts w:ascii="Times New Roman" w:hAnsi="Times New Roman" w:eastAsia="方正仿宋_GBK" w:cs="Times New Roman"/>
          <w:lang w:eastAsia="zh-CN"/>
        </w:rPr>
        <w:t>c</w:t>
      </w:r>
      <w:r>
        <w:rPr>
          <w:rStyle w:val="5"/>
          <w:rFonts w:ascii="Times New Roman" w:hAnsi="方正仿宋_GBK" w:eastAsia="方正仿宋_GBK" w:cs="Times New Roman"/>
          <w:lang w:eastAsia="zh-CN"/>
        </w:rPr>
        <w:t>）骨、关节、滑囊、腱鞘疾病或损伤及其后遗症（单纯性骨折，治愈一年后，复位良好，无功能障碍及后遗症除外），骨、关节畸形（大骨节病仅指【趾】关节粗大，无自觉症状，无功能障碍除外），习惯性脱臼，脊柱慢性疾病，慢性腰腿痛；</w:t>
      </w:r>
    </w:p>
    <w:p>
      <w:pPr>
        <w:pStyle w:val="2"/>
        <w:ind w:firstLine="620" w:firstLineChars="200"/>
        <w:rPr>
          <w:rStyle w:val="5"/>
          <w:rFonts w:ascii="Times New Roman" w:hAnsi="Times New Roman" w:eastAsia="方正仿宋_GBK" w:cs="Times New Roman"/>
          <w:lang w:eastAsia="zh-CN"/>
        </w:rPr>
      </w:pPr>
      <w:r>
        <w:rPr>
          <w:rStyle w:val="5"/>
          <w:rFonts w:ascii="Times New Roman" w:hAnsi="Times New Roman" w:eastAsia="方正仿宋_GBK" w:cs="Times New Roman"/>
          <w:lang w:eastAsia="zh-CN"/>
        </w:rPr>
        <w:t>d</w:t>
      </w:r>
      <w:r>
        <w:rPr>
          <w:rStyle w:val="5"/>
          <w:rFonts w:ascii="Times New Roman" w:hAnsi="方正仿宋_GBK" w:eastAsia="方正仿宋_GBK" w:cs="Times New Roman"/>
          <w:lang w:eastAsia="zh-CN"/>
        </w:rPr>
        <w:t>）两下肢不等长超过</w:t>
      </w:r>
      <w:r>
        <w:rPr>
          <w:rStyle w:val="5"/>
          <w:rFonts w:ascii="Times New Roman" w:hAnsi="Times New Roman" w:eastAsia="方正仿宋_GBK" w:cs="Times New Roman"/>
          <w:lang w:eastAsia="zh-CN"/>
        </w:rPr>
        <w:t>2 cm</w:t>
      </w:r>
      <w:r>
        <w:rPr>
          <w:rStyle w:val="5"/>
          <w:rFonts w:ascii="Times New Roman" w:hAnsi="方正仿宋_GBK" w:eastAsia="方正仿宋_GBK" w:cs="Times New Roman"/>
          <w:lang w:eastAsia="zh-CN"/>
        </w:rPr>
        <w:t>，膝内翻股骨内髁间距离和膝外翻胫骨内踝间距离超过</w:t>
      </w:r>
      <w:r>
        <w:rPr>
          <w:rStyle w:val="5"/>
          <w:rFonts w:ascii="Times New Roman" w:hAnsi="Times New Roman" w:eastAsia="方正仿宋_GBK" w:cs="Times New Roman"/>
          <w:lang w:eastAsia="zh-CN"/>
        </w:rPr>
        <w:t>7cm</w:t>
      </w:r>
      <w:r>
        <w:rPr>
          <w:rStyle w:val="5"/>
          <w:rFonts w:ascii="Times New Roman" w:hAnsi="方正仿宋_GBK" w:eastAsia="方正仿宋_GBK" w:cs="Times New Roman"/>
          <w:lang w:eastAsia="zh-CN"/>
        </w:rPr>
        <w:t>，或虽在上述规定范围内但步态异常；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e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）影响功能的指（趾）残缺、畸形、足底弓完全消失的扁平足、影响长途行走的胼胝、重度皲裂症；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f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）恶性肿瘤，影响面容或功能的各部位良性肿瘤、囊肿、瘢痕、瘢痕体质；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g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）脉管炎，动脉瘤，重度下肢静脉曲张、精索静脉曲张；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h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）有胸、腹腔手术史（阑尾炎手术后半年以上，腹股沟疝、股疝手术后一年以上无后遗症者除外），疝，脱肛，肛痿，陈旧性肛裂，环状痔，混合痔（直径大于</w:t>
      </w:r>
      <w:r>
        <w:rPr>
          <w:rFonts w:ascii="Times New Roman" w:hAnsi="Times New Roman" w:eastAsia="方正仿宋_GBK" w:cs="Times New Roman"/>
          <w:spacing w:val="8"/>
          <w:lang w:eastAsia="zh-CN"/>
        </w:rPr>
        <w:t>0.5cm</w:t>
      </w:r>
      <w:r>
        <w:rPr>
          <w:rFonts w:ascii="Times New Roman" w:hAnsi="方正仿宋_GBK" w:eastAsia="方正仿宋_GBK" w:cs="Times New Roman"/>
          <w:spacing w:val="8"/>
          <w:lang w:eastAsia="zh-CN"/>
        </w:rPr>
        <w:t>或超过二个），经常发炎、出血的内外痔；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i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泌尿生殖系统炎症、结核、结石等疾病或损伤及其后遗症，影响功能的生殖器官畸形或发育不全，隐睾（无自觉症状的轻度非交通性精索鞘膜积液【不大于健侧睾丸】，睾丸鞘膜积液【包括睾丸在内部不大于健侧睾丸一倍】；交通性鞘膜积液，手术治愈后一年以上无复发、无后遗症；无压痛、无自觉症状的精索、副睾小结节【不超过二个，直径小于</w:t>
      </w:r>
      <w:r>
        <w:rPr>
          <w:rFonts w:ascii="Times New Roman" w:hAnsi="Times New Roman" w:eastAsia="方正仿宋_GBK" w:cs="Times New Roman"/>
          <w:spacing w:val="8"/>
          <w:lang w:eastAsia="zh-CN"/>
        </w:rPr>
        <w:t>0.5 cm</w:t>
      </w:r>
      <w:r>
        <w:rPr>
          <w:rFonts w:ascii="Times New Roman" w:hAnsi="方正仿宋_GBK" w:eastAsia="方正仿宋_GBK" w:cs="Times New Roman"/>
          <w:spacing w:val="8"/>
          <w:lang w:eastAsia="zh-CN"/>
        </w:rPr>
        <w:t>】等三种情况除外）；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j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）腋臭、头癣，泛发性体癣，疥疮，慢性湿疹，慢性寻麻疹，神经性皮炎，白癜风，银屑病，与传染性麻风病人有密切接触史（共同生活）及其它有传染性或难以治愈的皮肤病，影响面容的血管痣和色素痣；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k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）淋病，梅毒，软下疳和性病淋巴肉芽肿，非淋球菌性尿道炎，尖锐湿疣，艾滋病及病毒携带者。</w:t>
      </w:r>
    </w:p>
    <w:p>
      <w:pPr>
        <w:pStyle w:val="2"/>
        <w:ind w:firstLine="620" w:firstLineChars="200"/>
        <w:rPr>
          <w:rStyle w:val="5"/>
          <w:rFonts w:ascii="Times New Roman" w:hAnsi="Times New Roman" w:eastAsia="方正楷体_GBK" w:cs="Times New Roman"/>
          <w:lang w:eastAsia="zh-CN"/>
        </w:rPr>
      </w:pPr>
      <w:r>
        <w:rPr>
          <w:rStyle w:val="5"/>
          <w:rFonts w:ascii="Times New Roman" w:hAnsi="Times New Roman" w:eastAsia="方正楷体_GBK" w:cs="Times New Roman"/>
          <w:lang w:eastAsia="zh-CN"/>
        </w:rPr>
        <w:t>2.内科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a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）器质性心脏、血管疾病；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b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）慢性阻塞性肺疾病，支气管哮喘，咳嗽变异型哮喘、肺结核（孤立散在的钙化点，数量在</w:t>
      </w:r>
      <w:r>
        <w:rPr>
          <w:rFonts w:ascii="Times New Roman" w:hAnsi="Times New Roman" w:eastAsia="方正仿宋_GBK" w:cs="Times New Roman"/>
          <w:spacing w:val="8"/>
          <w:lang w:eastAsia="zh-CN"/>
        </w:rPr>
        <w:t>3</w:t>
      </w:r>
      <w:r>
        <w:rPr>
          <w:rFonts w:ascii="Times New Roman" w:hAnsi="方正仿宋_GBK" w:eastAsia="方正仿宋_GBK" w:cs="Times New Roman"/>
          <w:spacing w:val="8"/>
          <w:lang w:eastAsia="zh-CN"/>
        </w:rPr>
        <w:t>个以下，直径不超过</w:t>
      </w:r>
      <w:r>
        <w:rPr>
          <w:rFonts w:ascii="Times New Roman" w:hAnsi="Times New Roman" w:eastAsia="方正仿宋_GBK" w:cs="Times New Roman"/>
          <w:spacing w:val="8"/>
          <w:lang w:eastAsia="zh-CN"/>
        </w:rPr>
        <w:t>0.5cm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，密度高，边缘清晰，周围无浸润现象除外），结核性胸膜炎，其它呼吸系统慢性疾病；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c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）胃、十二指肠、肝脏、胆囊、脾脏、胰腺疾病，细菌性痢疾，慢性肠炎，内脏下垂，腹部包块（以下三种情况除外：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方正仿宋_GBK" w:hAnsi="方正仿宋_GBK" w:eastAsia="方正仿宋_GBK" w:cs="Times New Roman"/>
          <w:spacing w:val="8"/>
          <w:lang w:eastAsia="zh-CN"/>
        </w:rPr>
        <w:t>①</w:t>
      </w:r>
      <w:r>
        <w:rPr>
          <w:rFonts w:ascii="Times New Roman" w:hAnsi="方正仿宋_GBK" w:eastAsia="方正仿宋_GBK" w:cs="Times New Roman"/>
          <w:spacing w:val="8"/>
          <w:lang w:eastAsia="zh-CN"/>
        </w:rPr>
        <w:t>仰卧位，平静呼吸，肝上界在正常范围，右锁骨中线肋缘下肝脏不超过</w:t>
      </w:r>
      <w:r>
        <w:rPr>
          <w:rFonts w:ascii="Times New Roman" w:hAnsi="Times New Roman" w:eastAsia="方正仿宋_GBK" w:cs="Times New Roman"/>
          <w:spacing w:val="8"/>
          <w:lang w:eastAsia="zh-CN"/>
        </w:rPr>
        <w:t>1.5 cm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，剑突下不超过</w:t>
      </w:r>
      <w:r>
        <w:rPr>
          <w:rFonts w:ascii="Times New Roman" w:hAnsi="Times New Roman" w:eastAsia="方正仿宋_GBK" w:cs="Times New Roman"/>
          <w:spacing w:val="8"/>
          <w:lang w:eastAsia="zh-CN"/>
        </w:rPr>
        <w:t>3 cm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，质软，边薄，平滑，无触痛或叩击痛，无贫血，营养状况良好者；</w:t>
      </w:r>
      <w:r>
        <w:rPr>
          <w:rFonts w:ascii="方正仿宋_GBK" w:hAnsi="方正仿宋_GBK" w:eastAsia="方正仿宋_GBK" w:cs="Times New Roman"/>
          <w:spacing w:val="8"/>
          <w:lang w:eastAsia="zh-CN"/>
        </w:rPr>
        <w:t>②</w:t>
      </w:r>
      <w:r>
        <w:rPr>
          <w:rFonts w:ascii="Times New Roman" w:hAnsi="方正仿宋_GBK" w:eastAsia="方正仿宋_GBK" w:cs="Times New Roman"/>
          <w:spacing w:val="8"/>
          <w:lang w:eastAsia="zh-CN"/>
        </w:rPr>
        <w:t>五年前患过甲型病毒性肝炎，治愈后未再复发，无症状和体征者；</w:t>
      </w:r>
      <w:r>
        <w:rPr>
          <w:rFonts w:ascii="方正仿宋_GBK" w:hAnsi="方正仿宋_GBK" w:eastAsia="方正仿宋_GBK" w:cs="Times New Roman"/>
          <w:spacing w:val="8"/>
          <w:lang w:eastAsia="zh-CN"/>
        </w:rPr>
        <w:t>③</w:t>
      </w:r>
      <w:r>
        <w:rPr>
          <w:rFonts w:ascii="Times New Roman" w:hAnsi="方正仿宋_GBK" w:eastAsia="方正仿宋_GBK" w:cs="Times New Roman"/>
          <w:spacing w:val="8"/>
          <w:lang w:eastAsia="zh-CN"/>
        </w:rPr>
        <w:t>既往曾患过疟疾、血吸虫病或黑热病引起的脾脏肿大，在左肋缘下不超过</w:t>
      </w:r>
      <w:r>
        <w:rPr>
          <w:rFonts w:ascii="Times New Roman" w:hAnsi="Times New Roman" w:eastAsia="方正仿宋_GBK" w:cs="Times New Roman"/>
          <w:spacing w:val="8"/>
          <w:lang w:eastAsia="zh-CN"/>
        </w:rPr>
        <w:t>1cm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，无自觉症状，无贫血，营养状况良好者）；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d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）肝功能异常；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e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）乙型肝炎表面抗原阳性；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f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钩虫病（伴有贫血），慢性疟疾，血吸虫病，黑热病，阿米巴痢疾，丝虫病（丝虫病治愈半年以上，疟疾、黑热病、血吸虫病、阿米巴痢疾、钩端螺旋体病治愈两年以上无后遗症，全身情况良好，能担负重体力劳动除外）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g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）有癫痫病、精神病（食物或药物中毒所引起的短时精神障碍，治愈后无后遗症除外）、梦游、晕厥史及神经症、智力低下、遗尿症（十三周岁后未发生过遗尿除外）；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h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）中枢神经系统及周围神经系统疾病及其后遗症；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i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）口吃。</w:t>
      </w:r>
    </w:p>
    <w:p>
      <w:pPr>
        <w:pStyle w:val="2"/>
        <w:ind w:firstLine="652" w:firstLineChars="200"/>
        <w:rPr>
          <w:rFonts w:ascii="Times New Roman" w:hAnsi="Times New Roman" w:eastAsia="方正楷体_GBK" w:cs="Times New Roman"/>
          <w:spacing w:val="8"/>
          <w:lang w:eastAsia="zh-CN"/>
        </w:rPr>
      </w:pPr>
      <w:r>
        <w:rPr>
          <w:rFonts w:ascii="Times New Roman" w:hAnsi="Times New Roman" w:eastAsia="方正楷体_GBK" w:cs="Times New Roman"/>
          <w:spacing w:val="8"/>
          <w:lang w:eastAsia="zh-CN"/>
        </w:rPr>
        <w:t>3.</w:t>
      </w:r>
      <w:r>
        <w:rPr>
          <w:rFonts w:ascii="Times New Roman" w:hAnsi="方正楷体_GBK" w:eastAsia="方正楷体_GBK" w:cs="Times New Roman"/>
          <w:spacing w:val="8"/>
          <w:lang w:eastAsia="zh-CN"/>
        </w:rPr>
        <w:t>耳、鼻、咽喉科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a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）眩晕症，重度晕车、晕船、恐高</w:t>
      </w:r>
      <w:r>
        <w:rPr>
          <w:rFonts w:hint="eastAsia" w:ascii="Times New Roman" w:hAnsi="方正仿宋_GBK" w:eastAsia="方正仿宋_GBK" w:cs="Times New Roman"/>
          <w:spacing w:val="8"/>
          <w:lang w:eastAsia="zh-CN"/>
        </w:rPr>
        <w:t>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b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）耳廓畸形，外耳道闭锁，反复发炎的耳前瘘管，耳廓、外耳道湿疹，耳霉菌病；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c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）鼓膜穿孔，化脓性中耳炎，乳突炎及其它难以治愈的耳病；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d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鼻畸形，慢性副鼻窦炎，重度肥厚性鼻炎、萎缩性鼻炎，鼻息肉，中鼻甲息肉样变，变应性鼻炎，鼻腔、鼻窦囊肿，鼻腔、鼻窦肿瘤，重度鼻中隔偏曲症及其它影响鼻功能的慢性鼻病（不影响副鼻窦引流的中鼻甲肥大，中鼻道有少量粘液脓性分泌物，轻度萎缩性鼻炎除外）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e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）慢性扁桃体炎，影响吞咽、发音功能难以治愈的咽、喉疾病。</w:t>
      </w:r>
    </w:p>
    <w:p>
      <w:pPr>
        <w:pStyle w:val="2"/>
        <w:ind w:firstLine="652" w:firstLineChars="200"/>
        <w:rPr>
          <w:rFonts w:ascii="Times New Roman" w:hAnsi="Times New Roman" w:eastAsia="方正楷体_GBK" w:cs="Times New Roman"/>
          <w:spacing w:val="8"/>
          <w:lang w:eastAsia="zh-CN"/>
        </w:rPr>
      </w:pPr>
      <w:r>
        <w:rPr>
          <w:rFonts w:ascii="Times New Roman" w:hAnsi="Times New Roman" w:eastAsia="方正楷体_GBK" w:cs="Times New Roman"/>
          <w:spacing w:val="8"/>
          <w:lang w:eastAsia="zh-CN"/>
        </w:rPr>
        <w:t>4.</w:t>
      </w:r>
      <w:r>
        <w:rPr>
          <w:rFonts w:ascii="Times New Roman" w:hAnsi="方正楷体_GBK" w:eastAsia="方正楷体_GBK" w:cs="Times New Roman"/>
          <w:spacing w:val="8"/>
          <w:lang w:eastAsia="zh-CN"/>
        </w:rPr>
        <w:t>眼科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a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）影响眼功能的眼睑、睑缘、结膜、泪器疾病；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b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）眼球突出，眼球震颤，眼肌疾病；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c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）角膜、巩膜、虹膜睫状体疾病（不影响视力的角膜云翳除外），瞳孔变形、运动障碍；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d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）晶状体、玻璃体、脉络膜、视神经疾病（先天性少数散在的晶状体小混浊点除外），青光眼。</w:t>
      </w:r>
    </w:p>
    <w:p>
      <w:pPr>
        <w:pStyle w:val="2"/>
        <w:ind w:firstLine="652" w:firstLineChars="200"/>
        <w:rPr>
          <w:rFonts w:ascii="Times New Roman" w:hAnsi="Times New Roman" w:eastAsia="方正楷体_GBK" w:cs="Times New Roman"/>
          <w:spacing w:val="8"/>
          <w:lang w:eastAsia="zh-CN"/>
        </w:rPr>
      </w:pPr>
      <w:r>
        <w:rPr>
          <w:rFonts w:ascii="Times New Roman" w:hAnsi="Times New Roman" w:eastAsia="方正楷体_GBK" w:cs="Times New Roman"/>
          <w:spacing w:val="8"/>
          <w:lang w:eastAsia="zh-CN"/>
        </w:rPr>
        <w:t>5</w:t>
      </w:r>
      <w:r>
        <w:rPr>
          <w:rFonts w:hint="eastAsia" w:ascii="Times New Roman" w:hAnsi="Times New Roman" w:eastAsia="方正楷体_GBK" w:cs="Times New Roman"/>
          <w:spacing w:val="8"/>
          <w:lang w:eastAsia="zh-CN"/>
        </w:rPr>
        <w:t>.</w:t>
      </w:r>
      <w:r>
        <w:rPr>
          <w:rFonts w:ascii="Times New Roman" w:hAnsi="Times New Roman" w:eastAsia="方正楷体_GBK" w:cs="Times New Roman"/>
          <w:spacing w:val="8"/>
          <w:lang w:eastAsia="zh-CN"/>
        </w:rPr>
        <w:t>口腔科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a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）三度龋齿、齿缺失并列在一起的超过二个，不在一起的超过三个；颌关节疾病，重度牙周病及影响咀嚼功能的口腔疾病；</w:t>
      </w:r>
    </w:p>
    <w:p>
      <w:pPr>
        <w:pStyle w:val="2"/>
        <w:ind w:firstLine="652" w:firstLineChars="200"/>
        <w:rPr>
          <w:rFonts w:ascii="Times New Roman" w:hAnsi="Times New Roman" w:eastAsia="方正仿宋_GBK" w:cs="Times New Roman"/>
          <w:spacing w:val="8"/>
          <w:lang w:eastAsia="zh-CN"/>
        </w:rPr>
      </w:pPr>
      <w:r>
        <w:rPr>
          <w:rFonts w:ascii="Times New Roman" w:hAnsi="Times New Roman" w:eastAsia="方正仿宋_GBK" w:cs="Times New Roman"/>
          <w:spacing w:val="8"/>
          <w:lang w:eastAsia="zh-CN"/>
        </w:rPr>
        <w:t>b</w:t>
      </w:r>
      <w:r>
        <w:rPr>
          <w:rFonts w:ascii="Times New Roman" w:hAnsi="方正仿宋_GBK" w:eastAsia="方正仿宋_GBK" w:cs="Times New Roman"/>
          <w:spacing w:val="8"/>
          <w:lang w:eastAsia="zh-CN"/>
        </w:rPr>
        <w:t>）慢性腮腺炎，腮腺囊肿。</w:t>
      </w:r>
    </w:p>
    <w:p>
      <w:pPr>
        <w:pStyle w:val="2"/>
        <w:ind w:firstLine="652" w:firstLineChars="200"/>
        <w:rPr>
          <w:rFonts w:ascii="Times New Roman" w:hAnsi="Times New Roman" w:eastAsia="方正楷体_GBK" w:cs="Times New Roman"/>
          <w:spacing w:val="8"/>
          <w:lang w:eastAsia="zh-CN"/>
        </w:rPr>
      </w:pPr>
      <w:r>
        <w:rPr>
          <w:rFonts w:ascii="Times New Roman" w:hAnsi="Times New Roman" w:eastAsia="方正楷体_GBK" w:cs="Times New Roman"/>
          <w:spacing w:val="8"/>
          <w:lang w:eastAsia="zh-CN"/>
        </w:rPr>
        <w:t>6</w:t>
      </w:r>
      <w:r>
        <w:rPr>
          <w:rFonts w:hint="eastAsia" w:ascii="Times New Roman" w:hAnsi="Times New Roman" w:eastAsia="方正楷体_GBK" w:cs="Times New Roman"/>
          <w:spacing w:val="8"/>
          <w:lang w:eastAsia="zh-CN"/>
        </w:rPr>
        <w:t>.</w:t>
      </w:r>
      <w:r>
        <w:rPr>
          <w:rFonts w:ascii="Times New Roman" w:hAnsi="Times New Roman" w:eastAsia="方正楷体_GBK" w:cs="Times New Roman"/>
          <w:spacing w:val="8"/>
          <w:lang w:eastAsia="zh-CN"/>
        </w:rPr>
        <w:t>影响消防员正常履行其职责的其他疾病。</w:t>
      </w:r>
    </w:p>
    <w:p>
      <w:r>
        <w:rPr>
          <w:rFonts w:ascii="Times New Roman" w:hAnsi="方正仿宋_GBK" w:eastAsia="方正仿宋_GBK" w:cs="Times New Roman"/>
          <w:spacing w:val="8"/>
          <w:lang w:eastAsia="zh-CN"/>
        </w:rPr>
        <w:t>消防员体格检查结果中，如有三项以上指标处于本标准第一条款规定的临界，应从严掌握；对心、肺、肝、脾、肾等重要器官的病症，传染性疾病，慢性疾病应严格把关。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409C04C1"/>
    <w:rsid w:val="409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eastAsia="en-US"/>
    </w:rPr>
  </w:style>
  <w:style w:type="character" w:customStyle="1" w:styleId="5">
    <w:name w:val="rich_media_meta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2024-05-15T05:43:00Z</dcterms:created>
  <dc:creator>芒果布丁</dc:creator>
  <cp:lastModifiedBy>芒果布丁</cp:lastModifiedBy>
  <dcterms:modified xsi:type="dcterms:W3CDTF">2024-05-15T05:43:19Z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EE0165A02F004963892A51848E1B3CBE_11</vt:lpwstr>
  </property>
</Properties>
</file>