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21"/>
        <w:tblOverlap w:val="never"/>
        <w:tblW w:w="15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95"/>
        <w:gridCol w:w="1125"/>
        <w:gridCol w:w="1140"/>
        <w:gridCol w:w="1185"/>
        <w:gridCol w:w="645"/>
        <w:gridCol w:w="1485"/>
        <w:gridCol w:w="1785"/>
        <w:gridCol w:w="975"/>
        <w:gridCol w:w="1290"/>
        <w:gridCol w:w="1350"/>
        <w:gridCol w:w="1065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5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武汉协和重庆医院</w:t>
            </w:r>
            <w:r>
              <w:rPr>
                <w:rStyle w:val="5"/>
                <w:rFonts w:eastAsia="方正小标宋_GBK"/>
                <w:lang w:val="en-US" w:eastAsia="zh-CN" w:bidi="ar"/>
              </w:rPr>
              <w:t>2024</w:t>
            </w:r>
            <w:r>
              <w:rPr>
                <w:rStyle w:val="4"/>
                <w:lang w:val="en-US" w:eastAsia="zh-CN" w:bidi="ar"/>
              </w:rPr>
              <w:t>年第二季度考核招聘博士人才岗位表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及等级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5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专业（学科）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儿科医师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耳鼻咽喉科医师</w:t>
            </w:r>
            <w:r>
              <w:rPr>
                <w:rStyle w:val="9"/>
                <w:rFonts w:eastAsia="方正仿宋_GBK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妇产科医师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康复医学科医师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口腔科医师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临床营养科医师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临床医学【类】、公共卫生与预防医学【类】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皮肤科医师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眼科医师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中医科医师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内科医师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外科医师</w:t>
            </w:r>
            <w:r>
              <w:rPr>
                <w:rStyle w:val="7"/>
                <w:rFonts w:eastAsia="方正仿宋_GBK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重庆两江新区社会发展局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重庆两江中心医院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（武汉协和重庆医院）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平台科室医（药）师</w:t>
            </w:r>
            <w:r>
              <w:rPr>
                <w:rStyle w:val="7"/>
                <w:rFonts w:eastAsia="方正仿宋_GBK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专技岗位十二级以上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研究生学历及相应博士学位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基础医学【类】、临床医学【类】（病理、超声、放射、检验、麻醉、重症、核医学方向）、药学【类】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具有相应执业资格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面谈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地点：武汉或重庆</w:t>
            </w:r>
            <w:r>
              <w:rPr>
                <w:rStyle w:val="9"/>
                <w:rFonts w:eastAsia="方正仿宋_GBK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黄老师</w:t>
            </w:r>
            <w:r>
              <w:rPr>
                <w:rStyle w:val="9"/>
                <w:rFonts w:eastAsia="方正仿宋_GBK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9"/>
                <w:rFonts w:eastAsia="方正仿宋_GBK"/>
                <w:lang w:val="en-US" w:eastAsia="zh-CN" w:bidi="ar"/>
              </w:rPr>
              <w:t>023-67378546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2025</w:t>
            </w:r>
            <w:r>
              <w:rPr>
                <w:rStyle w:val="6"/>
                <w:lang w:val="en-US" w:eastAsia="zh-CN" w:bidi="ar"/>
              </w:rPr>
              <w:t>年医院正式运营前统一派往武汉协和医院开展同质化培训；需在本单位服务满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不包含在武汉协和医院本部培训时间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000000"/>
    <w:rsid w:val="592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方正小标宋_GBK" w:hAnsi="方正小标宋_GBK" w:eastAsia="方正小标宋_GBK" w:cs="方正小标宋_GBK"/>
      <w:color w:val="000000"/>
      <w:sz w:val="48"/>
      <w:szCs w:val="48"/>
      <w:u w:val="none"/>
    </w:rPr>
  </w:style>
  <w:style w:type="character" w:customStyle="1" w:styleId="5">
    <w:name w:val="font101"/>
    <w:basedOn w:val="3"/>
    <w:autoRedefine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6">
    <w:name w:val="font8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7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9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112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2024-05-13T08:43:04Z</dcterms:created>
  <dc:creator>Administrator</dc:creator>
  <cp:lastModifiedBy>彭小倩</cp:lastModifiedBy>
  <dcterms:modified xsi:type="dcterms:W3CDTF">2024-05-13T08:43:14Z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EA2390B0C94A4613B4CECA78C93E7C0D_12</vt:lpwstr>
  </property>
</Properties>
</file>