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210" w:afterAutospacing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襄阳市经济和信息化局</w:t>
      </w:r>
    </w:p>
    <w:p>
      <w:pPr>
        <w:pStyle w:val="3"/>
        <w:shd w:val="clear" w:color="auto" w:fill="FFFFFF"/>
        <w:spacing w:before="0" w:beforeAutospacing="0" w:after="210" w:afterAutospacing="0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“以钱养事”人员招聘公告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根据《市人民政府关于规范市直机关事业单位“以钱养事”工作的通知》（襄政办发〔2021〕8号）文件精神和市政府、市人社局批复意见，经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襄阳市经济和信息化局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委托，襄阳市毓德人才服务有限公司现面向社会公开招聘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名“以钱养事”工作人员，具体公告如下：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一、岗位名称及人数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  <w:highlight w:val="none"/>
          <w:lang w:val="en-US" w:eastAsia="zh-CN"/>
        </w:rPr>
        <w:t>离</w:t>
      </w:r>
      <w:r>
        <w:rPr>
          <w:rFonts w:hint="eastAsia" w:asciiTheme="minorEastAsia" w:hAnsiTheme="minorEastAsia" w:cstheme="minorEastAsia"/>
          <w:b/>
          <w:color w:val="FF0000"/>
          <w:sz w:val="28"/>
          <w:szCs w:val="28"/>
          <w:highlight w:val="none"/>
          <w:lang w:val="en-US" w:eastAsia="zh-CN"/>
        </w:rPr>
        <w:t>退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  <w:highlight w:val="none"/>
          <w:lang w:val="en-US" w:eastAsia="zh-CN"/>
        </w:rPr>
        <w:t>休干部服务岗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  <w:highlight w:val="none"/>
        </w:rPr>
        <w:t>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</w:rPr>
        <w:t>二、岗位要求：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1、学历和专业：具有大专及以上学历，专业不限；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2、工作经验：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有一定语言表达和综合协调能力，具有相关基层工作经验，服务意识强，能熟练操作办公软件、有文字功底者优先；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3、其它：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（1）具有中华人民共和国国籍；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（2）拥护中国共产党领导和社会主义制度，具有正常履职的心理素质；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（3）遵纪守法，品行端正，无违法违纪记录；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（4）身体健康，能够正常履行工作职责；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（5）年满18周岁，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周岁以下，五官端正，形象端庄，能熟练运用电脑办公软件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）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highlight w:val="none"/>
          <w:lang w:val="en-US" w:eastAsia="zh-CN" w:bidi="ar-SA"/>
        </w:rPr>
        <w:t>由于离退休干部服务工作特殊性质，有紧急情况时周末及节假日需加班。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三、工作内容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负责离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退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休干部日常服务管理工作。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四、薪酬待遇及时间地点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薪资待遇：按照襄阳市政府办公室印发的《市人民政府办公室关于规范市直机关事业单位“以钱养事”工作的通知》（襄政办发〔2021〕8号）文件精神执行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（含社保、公积金缴纳部分及误餐费）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2、上班时间：上午8:30-12:00，下午14:30-18:00，双休，节假日照常休息。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3、工作地点： 湖北省襄阳市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樊城区春园西路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  <w:u w:val="none"/>
        </w:rPr>
        <w:t>五、报名方式：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1、报名时间：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</w:rPr>
        <w:t>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</w:rPr>
        <w:t>日-202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</w:rPr>
        <w:t>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yellow"/>
          <w:lang w:val="en-US" w:eastAsia="zh-CN"/>
        </w:rPr>
        <w:t>18:00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2、报名需要资料：《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襄阳市经济和信息化局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招聘“以钱养事”人员报名表》（《报名表》须注明报考岗位；自行打印填好，见附件）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本人身份证、学历证复印件、有效期以内的学历认证报告（www.chsi.com.cn学信网认证），港澳、国外留学回国人员提供国家教育部中国留学服务中心出具的学历、学位认证证书等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3、网上报名：请将报名资料投递至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u w:val="single"/>
          <w:lang w:val="en-US" w:eastAsia="zh-CN"/>
        </w:rPr>
        <w:t>87794857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u w:val="single"/>
        </w:rPr>
        <w:t xml:space="preserve">@qq.com 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u w:val="single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u w:val="none"/>
          <w:lang w:eastAsia="zh-CN"/>
        </w:rPr>
        <w:t>备注清楚报名单位名称；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、联系人：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u w:val="none"/>
        </w:rPr>
        <w:t xml:space="preserve"> 伍主管15587750730、高经理 15507270027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4" w:firstLineChars="200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9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pacing w:val="8"/>
          <w:kern w:val="0"/>
          <w:sz w:val="28"/>
          <w:szCs w:val="28"/>
        </w:rPr>
        <w:t>六、其他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9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pacing w:val="8"/>
          <w:sz w:val="28"/>
          <w:szCs w:val="28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以上岗位由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  <w:lang w:eastAsia="zh-CN"/>
        </w:rPr>
        <w:t>襄阳市毓德人才服务有限公司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派遣至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  <w:lang w:val="en-US" w:eastAsia="zh-CN"/>
        </w:rPr>
        <w:t>襄阳市经济和信息化局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  <w:lang w:eastAsia="zh-CN"/>
        </w:rPr>
        <w:t>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在招聘工作中，发现应聘人员报名资料弄虚作假的，立即取消应聘资格；已办理聘用手续的，立即解除劳动合同，由此产生的一切后果由应聘人员自行承担。</w:t>
      </w:r>
    </w:p>
    <w:p>
      <w:pPr>
        <w:rPr>
          <w:rFonts w:hint="eastAsia" w:asciiTheme="minorEastAsia" w:hAnsiTheme="minorEastAsia" w:eastAsiaTheme="minorEastAsia" w:cstheme="minorEastAsia"/>
          <w:b w:val="0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Theme="minorEastAsia" w:hAnsiTheme="minorEastAsia" w:eastAsiaTheme="minorEastAsia" w:cstheme="minorEastAsia"/>
          <w:b w:val="0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pacing w:val="8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pacing w:val="8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襄阳市毓德人才服务有限公司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 w:themeColor="text1"/>
          <w:spacing w:val="8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pacing w:val="8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2024年5月13日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pacing w:val="8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pacing w:val="8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pacing w:val="8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pacing w:val="8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pacing w:val="8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pacing w:val="8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pacing w:val="8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pacing w:val="8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pacing w:val="8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pacing w:val="8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pacing w:val="8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pacing w:val="8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</w:t>
      </w:r>
    </w:p>
    <w:tbl>
      <w:tblPr>
        <w:tblStyle w:val="7"/>
        <w:tblpPr w:leftFromText="180" w:rightFromText="180" w:vertAnchor="text" w:horzAnchor="page" w:tblpXSpec="center" w:tblpY="895"/>
        <w:tblOverlap w:val="never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66"/>
        <w:gridCol w:w="1417"/>
        <w:gridCol w:w="93"/>
        <w:gridCol w:w="690"/>
        <w:gridCol w:w="210"/>
        <w:gridCol w:w="596"/>
        <w:gridCol w:w="180"/>
        <w:gridCol w:w="216"/>
        <w:gridCol w:w="567"/>
        <w:gridCol w:w="69"/>
        <w:gridCol w:w="824"/>
        <w:gridCol w:w="354"/>
        <w:gridCol w:w="793"/>
        <w:gridCol w:w="331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8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姓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性  别</w:t>
            </w:r>
          </w:p>
        </w:tc>
        <w:tc>
          <w:tcPr>
            <w:tcW w:w="162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出生年月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8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民  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籍  贯</w:t>
            </w:r>
          </w:p>
        </w:tc>
        <w:tc>
          <w:tcPr>
            <w:tcW w:w="162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8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状况</w:t>
            </w:r>
          </w:p>
        </w:tc>
        <w:tc>
          <w:tcPr>
            <w:tcW w:w="10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85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9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毕业院校专业</w:t>
            </w: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85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</w:t>
            </w:r>
          </w:p>
        </w:tc>
        <w:tc>
          <w:tcPr>
            <w:tcW w:w="19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2271" w:type="dxa"/>
            <w:gridSpan w:val="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资格证书</w:t>
            </w:r>
          </w:p>
        </w:tc>
        <w:tc>
          <w:tcPr>
            <w:tcW w:w="255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5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作      简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8383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" w:hAnsi="仿宋" w:eastAsia="仿宋" w:cs="仿宋"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8"/>
              </w:rPr>
              <w:t>家庭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仿宋" w:hAnsi="仿宋" w:eastAsia="仿宋" w:cs="仿宋"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8"/>
              </w:rPr>
              <w:t>主要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仿宋" w:hAnsi="仿宋" w:eastAsia="仿宋" w:cs="仿宋"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8"/>
              </w:rPr>
              <w:t>成员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仿宋" w:hAnsi="仿宋" w:eastAsia="仿宋" w:cs="仿宋"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8"/>
              </w:rPr>
              <w:t>及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仿宋" w:hAnsi="仿宋" w:eastAsia="仿宋" w:cs="仿宋"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8"/>
              </w:rPr>
              <w:t>关系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</w:rPr>
              <w:t>称谓</w:t>
            </w: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</w:rPr>
              <w:t>姓名</w:t>
            </w: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</w:rPr>
              <w:t>年龄</w:t>
            </w:r>
          </w:p>
        </w:tc>
        <w:tc>
          <w:tcPr>
            <w:tcW w:w="335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ind w:left="2160" w:hanging="1890" w:hangingChars="900"/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spacing w:line="240" w:lineRule="exact"/>
              <w:ind w:left="2160" w:hanging="1890" w:hangingChars="900"/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240" w:lineRule="exact"/>
              <w:ind w:left="2160" w:hanging="1890" w:hangingChars="900"/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240" w:lineRule="exact"/>
              <w:ind w:left="2160" w:hanging="1890" w:hangingChars="900"/>
            </w:pPr>
          </w:p>
        </w:tc>
        <w:tc>
          <w:tcPr>
            <w:tcW w:w="3355" w:type="dxa"/>
            <w:gridSpan w:val="4"/>
            <w:noWrap w:val="0"/>
            <w:vAlign w:val="center"/>
          </w:tcPr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55" w:type="dxa"/>
            <w:gridSpan w:val="4"/>
            <w:noWrap w:val="0"/>
            <w:vAlign w:val="center"/>
          </w:tcPr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55" w:type="dxa"/>
            <w:gridSpan w:val="4"/>
            <w:noWrap w:val="0"/>
            <w:vAlign w:val="center"/>
          </w:tcPr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55" w:type="dxa"/>
            <w:gridSpan w:val="4"/>
            <w:noWrap w:val="0"/>
            <w:vAlign w:val="center"/>
          </w:tcPr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5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报名信息确认</w:t>
            </w:r>
          </w:p>
        </w:tc>
        <w:tc>
          <w:tcPr>
            <w:tcW w:w="8383" w:type="dxa"/>
            <w:gridSpan w:val="15"/>
            <w:noWrap w:val="0"/>
            <w:vAlign w:val="center"/>
          </w:tcPr>
          <w:p>
            <w:pPr>
              <w:spacing w:line="300" w:lineRule="exact"/>
              <w:ind w:firstLine="4920" w:firstLineChars="2050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ind w:firstLine="4920" w:firstLineChars="2050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ind w:firstLine="4920" w:firstLineChars="205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本人签名：     </w:t>
            </w:r>
          </w:p>
          <w:p>
            <w:pPr>
              <w:spacing w:line="240" w:lineRule="exact"/>
              <w:ind w:left="2160" w:hanging="2160" w:hangingChars="9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第三方人力资源公司审核意见</w:t>
            </w:r>
          </w:p>
        </w:tc>
        <w:tc>
          <w:tcPr>
            <w:tcW w:w="8383" w:type="dxa"/>
            <w:gridSpan w:val="15"/>
            <w:noWrap w:val="0"/>
            <w:vAlign w:val="center"/>
          </w:tcPr>
          <w:p>
            <w:pPr>
              <w:spacing w:line="300" w:lineRule="exact"/>
              <w:ind w:firstLine="3600" w:firstLineChars="15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ind w:firstLine="3600" w:firstLineChars="15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ind w:firstLine="5040" w:firstLineChars="2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负责人签名：</w:t>
            </w:r>
          </w:p>
          <w:p>
            <w:pPr>
              <w:spacing w:line="300" w:lineRule="exact"/>
              <w:ind w:firstLine="4560" w:firstLineChars="19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（加盖单位公章）                                                     </w:t>
            </w:r>
          </w:p>
          <w:p>
            <w:pPr>
              <w:spacing w:line="240" w:lineRule="exact"/>
              <w:ind w:left="2160" w:hanging="2160" w:hangingChars="90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pacing w:val="8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襄阳市经济和信息化局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招聘“以钱养事”人员报名表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MDcxOGI0YTNmYzUxYTRlNjc0NTRhMzBlMzg5ZTgifQ=="/>
    <w:docVar w:name="KSO_WPS_MARK_KEY" w:val="75d08dc6-1bd0-429d-ad0b-c82fb811f66e"/>
  </w:docVars>
  <w:rsids>
    <w:rsidRoot w:val="005B0FBF"/>
    <w:rsid w:val="00083AD0"/>
    <w:rsid w:val="00101323"/>
    <w:rsid w:val="001F426D"/>
    <w:rsid w:val="00245F29"/>
    <w:rsid w:val="002C773F"/>
    <w:rsid w:val="00386A54"/>
    <w:rsid w:val="003F3F83"/>
    <w:rsid w:val="005B0FBF"/>
    <w:rsid w:val="00791142"/>
    <w:rsid w:val="007B382B"/>
    <w:rsid w:val="00830194"/>
    <w:rsid w:val="008747A2"/>
    <w:rsid w:val="008759CE"/>
    <w:rsid w:val="008952FF"/>
    <w:rsid w:val="008B7B3D"/>
    <w:rsid w:val="00A71153"/>
    <w:rsid w:val="00B46113"/>
    <w:rsid w:val="00B91FF6"/>
    <w:rsid w:val="00BB240E"/>
    <w:rsid w:val="00C81522"/>
    <w:rsid w:val="00CA3452"/>
    <w:rsid w:val="00D47738"/>
    <w:rsid w:val="00DE636C"/>
    <w:rsid w:val="066557ED"/>
    <w:rsid w:val="083C3EF0"/>
    <w:rsid w:val="09CF77B0"/>
    <w:rsid w:val="0B75445E"/>
    <w:rsid w:val="0F2C7905"/>
    <w:rsid w:val="10E475D3"/>
    <w:rsid w:val="12F4319C"/>
    <w:rsid w:val="1615036F"/>
    <w:rsid w:val="173161D0"/>
    <w:rsid w:val="17C50FB6"/>
    <w:rsid w:val="1A217F8B"/>
    <w:rsid w:val="1D8360A8"/>
    <w:rsid w:val="1DF56776"/>
    <w:rsid w:val="1F8C2BCC"/>
    <w:rsid w:val="206E1DE9"/>
    <w:rsid w:val="23130E25"/>
    <w:rsid w:val="246476E7"/>
    <w:rsid w:val="27880D08"/>
    <w:rsid w:val="2AAD31B8"/>
    <w:rsid w:val="2BD05CC6"/>
    <w:rsid w:val="2CC95CBF"/>
    <w:rsid w:val="2E6F5BA0"/>
    <w:rsid w:val="333746BC"/>
    <w:rsid w:val="36F83741"/>
    <w:rsid w:val="389B391D"/>
    <w:rsid w:val="3B1F025B"/>
    <w:rsid w:val="3D6627E4"/>
    <w:rsid w:val="3F037B9B"/>
    <w:rsid w:val="3F493243"/>
    <w:rsid w:val="3FFF90F2"/>
    <w:rsid w:val="401F72A8"/>
    <w:rsid w:val="42BE04AF"/>
    <w:rsid w:val="48405B2A"/>
    <w:rsid w:val="491C0988"/>
    <w:rsid w:val="4B04581A"/>
    <w:rsid w:val="4DBA3A37"/>
    <w:rsid w:val="4FDC68BF"/>
    <w:rsid w:val="586D399A"/>
    <w:rsid w:val="587B4AB6"/>
    <w:rsid w:val="597E6075"/>
    <w:rsid w:val="5A5C0EF1"/>
    <w:rsid w:val="5EAB4DD3"/>
    <w:rsid w:val="695B7BF5"/>
    <w:rsid w:val="6A165308"/>
    <w:rsid w:val="723E06E0"/>
    <w:rsid w:val="78547EA6"/>
    <w:rsid w:val="7B3B75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4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805</Words>
  <Characters>884</Characters>
  <Lines>5</Lines>
  <Paragraphs>1</Paragraphs>
  <TotalTime>35</TotalTime>
  <ScaleCrop>false</ScaleCrop>
  <LinksUpToDate>false</LinksUpToDate>
  <CharactersWithSpaces>898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2019-02-18T17:34:00Z</dcterms:created>
  <dc:creator>Windows 用户</dc:creator>
  <cp:lastModifiedBy>李艳</cp:lastModifiedBy>
  <cp:lastPrinted>2019-09-10T16:23:00Z</cp:lastPrinted>
  <dcterms:modified xsi:type="dcterms:W3CDTF">2024-05-13T09:20:28Z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54E8ADFC4C1941A0A7AA4FEF72F7647D_13</vt:lpwstr>
  </property>
</Properties>
</file>