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富宁县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聘用制书记员公告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根据工作需要，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县人民法院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面向社会公开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聘用制书记员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招聘聘用制书记员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分设男岗1名、女岗1名、男女不限岗1名。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聘用制书记员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属于编制外聘用，不具备公务员身份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人员实行合同制管理。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</w:rPr>
        <w:t>二、</w:t>
      </w:r>
      <w:r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  <w:t>招聘</w:t>
      </w:r>
      <w:r>
        <w:rPr>
          <w:rFonts w:hint="default" w:ascii="方正黑体简体" w:hAnsi="方正黑体简体" w:eastAsia="方正黑体简体" w:cs="方正黑体简体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坚持公开、公平、公正、择优录用的原则。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(一)报名人员应当具备以下资格条件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1.具有中华人民共和国国籍；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2.拥护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中国共产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党的领导，遵守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宪法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法律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3.具有良好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政治素质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专业能力和职业操守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4.报考年龄在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18周岁—35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周岁（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1989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2006年4月30日期间出生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5.大学专科及以上学历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熟悉Word、Excel等电子办公自动化技术，专业不限。能熟练打字、具有法律专业、汉语言文学专业，有从事法律工作经验者优先聘用；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.无其他兼职；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.具有正常履行职责的身体条件。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(二)具有下列情形之一的，不得报考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1.因犯罪受过刑事处罚的；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2.在人事考试中因违规违纪被取消录(聘)用考试资格的。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被开除公职或者被人民法院、人民检察院辞退的；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涉嫌违纪违法正在接受审查调查，尚未作出结论的；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违反社会公德、职业道德，造成不良影响的；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身体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有纹身的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6.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其他不适合从事人民法院工作的。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(一)报名时间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（上午8:30-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: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，下午14:30-17:30）。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(二)报名地点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富宁县人民法院政治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(60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室)。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sz w:val="32"/>
          <w:szCs w:val="32"/>
          <w:lang w:eastAsia="zh-CN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(三)</w:t>
      </w:r>
      <w:r>
        <w:rPr>
          <w:rFonts w:hint="default" w:ascii="方正楷体简体" w:hAnsi="方正楷体简体" w:eastAsia="方正楷体简体" w:cs="方正楷体简体"/>
          <w:sz w:val="32"/>
          <w:szCs w:val="32"/>
          <w:lang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采取现场报名和现场资格审查方式进行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(</w:t>
      </w:r>
      <w:r>
        <w:rPr>
          <w:rFonts w:hint="default" w:ascii="方正楷体简体" w:hAnsi="方正楷体简体" w:eastAsia="方正楷体简体" w:cs="方正楷体简体"/>
          <w:sz w:val="32"/>
          <w:szCs w:val="32"/>
          <w:lang w:eastAsia="zh-CN"/>
        </w:rPr>
        <w:t>四</w:t>
      </w:r>
      <w:r>
        <w:rPr>
          <w:rFonts w:hint="default" w:ascii="方正楷体简体" w:hAnsi="方正楷体简体" w:eastAsia="方正楷体简体" w:cs="方正楷体简体"/>
          <w:sz w:val="32"/>
          <w:szCs w:val="32"/>
        </w:rPr>
        <w:t>)报名所需材料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《富宁县人民法院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公开招聘聘用制书记员报名表》纸质件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A4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纸打印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并提交电子版(自行下载)。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本人有效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身份证、户口簿、毕业证原件及复印件一份。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本人近期免冠正装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小一寸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彩色照片电子版（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JPG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格式），照片名称标注为“姓名+身份证号码”。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在职人员须提交单位同意报考证明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与报名条件相关的其他材料。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</w:rPr>
        <w:t>（五）注意事项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本人或委托他人报名的，须当场提供报名所需材料。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委托他人报名的，须提交委托人亲笔签名的《委托书》。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报考人员提交的材料应当真实、准确，提供虚假报考材料的，一经查实，即取消报考资格。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报名资格审查合格的人员，其报名信息不允许再作任何修改。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县人民法院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年公开招聘聘用制书记员考试报名表》中承诺人签字，需本人手书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并按手印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报名人员所携带的材料，原件当场审验后退回给本人，复印件一式1份留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县人民法院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  <w:t>五、</w:t>
      </w:r>
      <w:r>
        <w:rPr>
          <w:rFonts w:hint="default" w:ascii="方正黑体简体" w:hAnsi="方正黑体简体" w:eastAsia="方正黑体简体" w:cs="方正黑体简体"/>
          <w:sz w:val="32"/>
          <w:szCs w:val="32"/>
        </w:rPr>
        <w:t>考试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考试分为笔试、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计算机操作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考试和面试三部分，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各项成绩满分为100分。综合成绩实行百分制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，其中笔试成绩占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0%，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专业技能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考试成绩占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0%，面试成绩占50%。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即：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综合成绩=笔试成绩×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0%+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专业技能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考试成绩×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0%+面试成绩×50%。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笔试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笔试采取闭卷形式进行，笔试科目为综合能力测试，内容为法律基础知识、时事政治和写作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满分100分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2.专业技能考试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专业技能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考试，满分100分，采取上机操作方式进行，查看考生能否熟练运用Word、Exce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l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等操作软件，准确、快速进行文字录入和编辑。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最低合格分数线为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60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分。若专业技能成绩达不到最低合格分数线的，不得进入后续环节。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 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笔试成绩和岗位技能测试成绩的总和按从高到低的顺序，根据招考计划数1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的比例确定进入面试人员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采取结构化面试的方式进行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面试主要是通过考官向考生提问，让考生在一定时间内回答问题来检测考生的口头表达能力、行为举止、情绪稳定性等各个方面的能力，对考生作出综合评价。面试总分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100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分，最低合格分数线为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60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分，低于最低分数线的不得进入后续环节。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若因报考人数较少导致进入面试人选达不到计划数与面试人选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1：3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的，按笔试成绩和岗位技能测试成绩的总和顺延递补考生全部进入面试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最后以综合成绩从高到低按招聘计划数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1:1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比例确定体检人选。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男岗、女岗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、男女不限岗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分别排序。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本次考试成绩在下次启动公开招聘前有效，如出现岗位空缺，根据综合成绩由高到低按程序依次进行补录。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笔试、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专业技能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、面试时间及地点另行通知。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体检、政审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体检和政审人选的确定：按照面试成绩从高到低顺序与招聘计划数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1:1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的比例确定体检、政审人选，并进行公示。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政审重点考察拟聘用人员的政治表现、道德品质等情况。同时考察考生是否符合聘用条件，所提供的报名材料是否真实有效。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体检或政审不合格者取消聘用资格，空缺人选按面试成绩从高分到低分依次进行递补。对拟聘用人员进行公示。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针对法院工作的特殊性，报考的考生，要求五官端正、面部无明显胎记和疤痕、无色盲、无斜视、无内斜视、无人工晶体眼、无口吃、无肢体缺陷等，体检标准按照《公务员录用体检通用标准（试行）》执行。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体检由县人民法院按规定统一安排，体检费用由考生自行支付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体检须开展吸毒人员的排查，吸毒人员一经确认，不予聘用。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如考生对首次体检结论有异议的，可以申请复查一次，复查申请应于收到体检结果的7个工作日内提出。最终体检结果以复检医院的结论为准。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八、公示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富宁县人民法院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对拟聘用人员进行公示，公示期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个工作日。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聘用人员经公示无异议后，与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富宁县人民法院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签订劳动合同。首次签订劳动合同实行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个月试用期。试用期满后经业务测试和考核，合格正式聘用；不合格解除劳动合同。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劳动合同一年签订一次，合同期满后对聘用人员进行业务测试和考核，合格的续签劳动合同，不合格的不再签订劳动合同。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聘用制书记员，试用期期间工资待遇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3200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元/月。正式聘用工资待遇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000元/月(含单位和个人应缴纳的 “五险”)，“五险”在月工资中予以扣除，由单位代扣代缴。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工作期间，聘用制书记员享有差旅补助、培训及参与工会组织活动等权利。具体参照用人单位相关管理规定。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聘用期内，因违法违纪或不胜任岗位工作的，用人单位可依职权解除聘用合同或经本人申请与单位协商一致的，可以解除聘用合同。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  <w:t>十、纪律与监督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县纪委监委派驻县人民法院纪检组对招考过程进行全程监督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  <w:lang w:eastAsia="zh-CN"/>
        </w:rPr>
        <w:t>十一、其他事宜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本《公告》未尽事宜，由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县人民法院负责解释。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招聘工作期间，报考人员应及时关注招聘工作信息，保持联络电话畅通，因通讯不畅导致相关后果由报考人员本人承担。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5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次考试在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笔试、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面试、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专业技能测试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、体检、考察、聘用阶段出现自愿放弃或不合格情形的，均可进行顺延递补。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本次招聘信息在富宁政务网、富宁法院网、富宁法院微信公众号等媒体上发布。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咨询电话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富宁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县人民法院政治部0876-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3023111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附件：富宁县人民法院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年公开招聘聘用制书记员报名表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富宁县人民法院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0" w:firstLineChars="20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8"/>
        <w:tblW w:w="9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142"/>
        <w:gridCol w:w="1029"/>
        <w:gridCol w:w="987"/>
        <w:gridCol w:w="1170"/>
        <w:gridCol w:w="1170"/>
        <w:gridCol w:w="1212"/>
        <w:gridCol w:w="1044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74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富宁县人民法院2024年公开招聘聘用制书记员报名表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插入小一寸免冠电子照片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健康状况 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7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本人签名及个人承诺</w:t>
            </w:r>
          </w:p>
        </w:tc>
        <w:tc>
          <w:tcPr>
            <w:tcW w:w="796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为维护公开招聘工作的严肃性，我郑重承诺：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1.严格遵守公开招聘的相关规定和纪律要求；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2.如实填写报名表，保证所填写信息真实准确完整；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3.保证符合招聘公告中要求的资格条件；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4.在资格复审时提供报名时符合报名条件的证明材料，同时保证在录用前始终符合报名资格条件；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5.已知晓并同意用人单位公开招聘聘用制书记员各个环节要求。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以上承诺如有违反，本人自动放弃公开招聘资格。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8" w:type="dxa"/>
            <w:gridSpan w:val="5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本人签名（亲笔署名）：</w:t>
            </w:r>
          </w:p>
        </w:tc>
        <w:tc>
          <w:tcPr>
            <w:tcW w:w="2394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17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6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44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说明：1.本表一式一份，须A4纸打印；2.照片栏插入电子照片；3.父母已故的仍需填写基本情况并注明“已故”；4.本人签名需打印出来手写签名。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31B3"/>
    <w:rsid w:val="068F748B"/>
    <w:rsid w:val="28AF5708"/>
    <w:rsid w:val="2A9F1918"/>
    <w:rsid w:val="362F5F3A"/>
    <w:rsid w:val="377B7CF9"/>
    <w:rsid w:val="52D97B79"/>
    <w:rsid w:val="5ABF1BA0"/>
    <w:rsid w:val="62391B97"/>
    <w:rsid w:val="644D7301"/>
    <w:rsid w:val="7BC34BA8"/>
    <w:rsid w:val="7F8F3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2020-03-04T09:19:00Z</dcterms:created>
  <dc:creator>潘怀雄</dc:creator>
  <cp:lastModifiedBy>Administrator</cp:lastModifiedBy>
  <cp:lastPrinted>2020-03-05T01:01:00Z</cp:lastPrinted>
  <dcterms:modified xsi:type="dcterms:W3CDTF">2024-05-11T02:00:33Z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