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bCs/>
          <w:color w:val="auto"/>
          <w:sz w:val="44"/>
          <w:szCs w:val="44"/>
          <w:u w:val="none"/>
          <w:lang w:val="en-US" w:eastAsia="zh-CN"/>
        </w:rPr>
        <w:t>丰喜集团2024年</w:t>
      </w:r>
      <w:r>
        <w:rPr>
          <w:rFonts w:hint="eastAsia" w:ascii="方正小标宋简体" w:hAnsi="方正小标宋简体" w:eastAsia="方正小标宋简体" w:cs="方正小标宋简体"/>
          <w:b/>
          <w:color w:val="auto"/>
          <w:sz w:val="44"/>
          <w:szCs w:val="44"/>
        </w:rPr>
        <w:t>招聘</w:t>
      </w:r>
    </w:p>
    <w:p>
      <w:pPr>
        <w:pStyle w:val="4"/>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color w:val="auto"/>
          <w:sz w:val="44"/>
          <w:szCs w:val="44"/>
          <w:lang w:val="en-US" w:eastAsia="zh-CN"/>
        </w:rPr>
        <w:t>专科及以上学历生产操作岗位人员</w:t>
      </w:r>
      <w:r>
        <w:rPr>
          <w:rFonts w:hint="eastAsia" w:ascii="方正小标宋简体" w:hAnsi="方正小标宋简体" w:eastAsia="方正小标宋简体" w:cs="方正小标宋简体"/>
          <w:b/>
          <w:bCs/>
          <w:color w:val="auto"/>
          <w:sz w:val="44"/>
          <w:szCs w:val="44"/>
          <w:u w:val="none"/>
          <w:lang w:val="en-US" w:eastAsia="zh-CN"/>
        </w:rPr>
        <w:t>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潞安化工丰喜肥业（集团）有限责任公司隶属山西省属规模最大的国有化工企业潞安化工集团有限公司。生产基地分别位于山西省运城市临猗县、稷山县、平陆县。产品产能总氨104万吨/年、尿素142万吨/年、复合肥40万吨/年、碳铵30万吨/年等。2023年公司通过贯彻集团公司精益思想指导下的“算账”文化，取得了多项行业荣誉。公司先后荣获“2023年全国氮肥企业合成氨产量20强”、“2023年全国氮肥企业尿素产量20强”称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结合公司生产实际、用工现状及岗位需求，根据相关规定，现决定面向社会公开招聘化工生产操作岗位人员，现将有关事项公告如下：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default"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一、招聘对象</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default" w:ascii="仿宋" w:hAnsi="仿宋" w:eastAsia="仿宋" w:cs="仿宋"/>
          <w:i w:val="0"/>
          <w:iCs w:val="0"/>
          <w:caps w:val="0"/>
          <w:color w:val="auto"/>
          <w:spacing w:val="0"/>
          <w:sz w:val="32"/>
          <w:szCs w:val="32"/>
          <w:highlight w:val="none"/>
          <w:shd w:val="clear" w:color="auto" w:fill="FFFFFF"/>
          <w:lang w:val="en-US" w:eastAsia="zh-CN"/>
        </w:rPr>
      </w:pPr>
      <w:r>
        <w:rPr>
          <w:rFonts w:hint="eastAsia" w:ascii="仿宋" w:hAnsi="仿宋" w:eastAsia="仿宋" w:cs="仿宋"/>
          <w:b w:val="0"/>
          <w:bCs w:val="0"/>
          <w:snapToGrid/>
          <w:spacing w:val="8"/>
          <w:kern w:val="2"/>
          <w:sz w:val="32"/>
          <w:szCs w:val="32"/>
          <w:highlight w:val="none"/>
          <w:lang w:val="en-US" w:eastAsia="zh-CN"/>
        </w:rPr>
        <w:t>2023、2024年全日制普通高等教育专科及以上学历毕业生，专业不限。</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化工</w:t>
      </w:r>
      <w:r>
        <w:rPr>
          <w:rFonts w:hint="eastAsia" w:ascii="仿宋" w:hAnsi="仿宋" w:eastAsia="仿宋" w:cs="仿宋"/>
          <w:sz w:val="32"/>
          <w:szCs w:val="32"/>
        </w:rPr>
        <w:t>生产</w:t>
      </w:r>
      <w:r>
        <w:rPr>
          <w:rFonts w:hint="eastAsia" w:ascii="仿宋" w:hAnsi="仿宋" w:eastAsia="仿宋" w:cs="仿宋"/>
          <w:sz w:val="32"/>
          <w:szCs w:val="32"/>
          <w:lang w:val="en-US" w:eastAsia="zh-CN"/>
        </w:rPr>
        <w:t>操作</w:t>
      </w:r>
      <w:r>
        <w:rPr>
          <w:rFonts w:hint="eastAsia" w:ascii="仿宋" w:hAnsi="仿宋" w:eastAsia="仿宋" w:cs="仿宋"/>
          <w:sz w:val="32"/>
          <w:szCs w:val="32"/>
        </w:rPr>
        <w:t>岗位，</w:t>
      </w:r>
      <w:r>
        <w:rPr>
          <w:rFonts w:hint="eastAsia" w:ascii="仿宋" w:hAnsi="仿宋" w:eastAsia="仿宋" w:cs="仿宋"/>
          <w:sz w:val="32"/>
          <w:szCs w:val="32"/>
          <w:lang w:val="en-US" w:eastAsia="zh-CN"/>
        </w:rPr>
        <w:t>共计90</w:t>
      </w:r>
      <w:r>
        <w:rPr>
          <w:rFonts w:hint="eastAsia" w:ascii="仿宋" w:hAnsi="仿宋" w:eastAsia="仿宋" w:cs="仿宋"/>
          <w:sz w:val="32"/>
          <w:szCs w:val="32"/>
        </w:rPr>
        <w:t>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、招聘条件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420"/>
        <w:textAlignment w:val="baseline"/>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vertAlign w:val="baseline"/>
          <w:lang w:eastAsia="zh-CN"/>
        </w:rPr>
        <w:t>（</w:t>
      </w:r>
      <w:r>
        <w:rPr>
          <w:rFonts w:hint="eastAsia" w:ascii="仿宋" w:hAnsi="仿宋" w:eastAsia="仿宋" w:cs="仿宋"/>
          <w:i w:val="0"/>
          <w:iCs w:val="0"/>
          <w:caps w:val="0"/>
          <w:color w:val="000000"/>
          <w:spacing w:val="0"/>
          <w:sz w:val="32"/>
          <w:szCs w:val="32"/>
          <w:shd w:val="clear" w:fill="FFFFFF"/>
          <w:vertAlign w:val="baseline"/>
          <w:lang w:val="en-US" w:eastAsia="zh-CN"/>
        </w:rPr>
        <w:t>一</w:t>
      </w:r>
      <w:r>
        <w:rPr>
          <w:rFonts w:hint="eastAsia" w:ascii="仿宋" w:hAnsi="仿宋" w:eastAsia="仿宋" w:cs="仿宋"/>
          <w:i w:val="0"/>
          <w:iCs w:val="0"/>
          <w:caps w:val="0"/>
          <w:color w:val="000000"/>
          <w:spacing w:val="0"/>
          <w:sz w:val="32"/>
          <w:szCs w:val="32"/>
          <w:shd w:val="clear" w:fill="FFFFFF"/>
          <w:vertAlign w:val="baseline"/>
          <w:lang w:eastAsia="zh-CN"/>
        </w:rPr>
        <w:t>）</w:t>
      </w:r>
      <w:r>
        <w:rPr>
          <w:rFonts w:hint="eastAsia" w:ascii="仿宋" w:hAnsi="仿宋" w:eastAsia="仿宋" w:cs="仿宋"/>
          <w:i w:val="0"/>
          <w:iCs w:val="0"/>
          <w:caps w:val="0"/>
          <w:color w:val="000000"/>
          <w:spacing w:val="0"/>
          <w:sz w:val="32"/>
          <w:szCs w:val="32"/>
          <w:shd w:val="clear" w:fill="FFFFFF"/>
          <w:vertAlign w:val="baseline"/>
        </w:rPr>
        <w:t>遵纪守法，品德端正，爱岗敬业，服从工作安排。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420"/>
        <w:textAlignment w:val="baseline"/>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i w:val="0"/>
          <w:iCs w:val="0"/>
          <w:caps w:val="0"/>
          <w:color w:val="000000"/>
          <w:spacing w:val="0"/>
          <w:sz w:val="32"/>
          <w:szCs w:val="32"/>
          <w:shd w:val="clear" w:fill="FFFFFF"/>
          <w:vertAlign w:val="baseline"/>
          <w:lang w:val="en-US" w:eastAsia="zh-CN"/>
        </w:rPr>
        <w:t>二</w:t>
      </w:r>
      <w:r>
        <w:rPr>
          <w:rFonts w:hint="eastAsia" w:ascii="仿宋" w:hAnsi="仿宋" w:eastAsia="仿宋" w:cs="仿宋"/>
          <w:i w:val="0"/>
          <w:iCs w:val="0"/>
          <w:caps w:val="0"/>
          <w:color w:val="000000"/>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000000"/>
          <w:spacing w:val="0"/>
          <w:sz w:val="32"/>
          <w:szCs w:val="32"/>
          <w:shd w:val="clear" w:fill="FFFFFF"/>
          <w:vertAlign w:val="baseline"/>
          <w:lang w:val="en-US" w:eastAsia="zh-CN"/>
        </w:rPr>
        <w:t>症</w:t>
      </w:r>
      <w:r>
        <w:rPr>
          <w:rFonts w:hint="eastAsia" w:ascii="仿宋" w:hAnsi="仿宋" w:eastAsia="仿宋" w:cs="仿宋"/>
          <w:i w:val="0"/>
          <w:iCs w:val="0"/>
          <w:caps w:val="0"/>
          <w:color w:val="000000"/>
          <w:spacing w:val="0"/>
          <w:sz w:val="32"/>
          <w:szCs w:val="32"/>
          <w:shd w:val="clear" w:fill="FFFFFF"/>
          <w:vertAlign w:val="baseline"/>
        </w:rPr>
        <w:t>，能够胜任岗位工作要求。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420"/>
        <w:textAlignment w:val="baseline"/>
        <w:rPr>
          <w:rFonts w:hint="eastAsia" w:ascii="仿宋" w:hAnsi="仿宋" w:eastAsia="仿宋" w:cs="仿宋"/>
          <w:i w:val="0"/>
          <w:iCs w:val="0"/>
          <w:caps w:val="0"/>
          <w:color w:val="000000"/>
          <w:spacing w:val="0"/>
          <w:sz w:val="32"/>
          <w:szCs w:val="32"/>
          <w:shd w:val="clear" w:fill="FFFFFF"/>
          <w:vertAlign w:val="baseline"/>
        </w:rPr>
      </w:pP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i w:val="0"/>
          <w:iCs w:val="0"/>
          <w:caps w:val="0"/>
          <w:color w:val="000000"/>
          <w:spacing w:val="0"/>
          <w:sz w:val="32"/>
          <w:szCs w:val="32"/>
          <w:shd w:val="clear" w:fill="FFFFFF"/>
          <w:vertAlign w:val="baseline"/>
          <w:lang w:val="en-US" w:eastAsia="zh-CN"/>
        </w:rPr>
        <w:t>三</w:t>
      </w:r>
      <w:r>
        <w:rPr>
          <w:rFonts w:hint="eastAsia" w:ascii="仿宋" w:hAnsi="仿宋" w:eastAsia="仿宋" w:cs="仿宋"/>
          <w:i w:val="0"/>
          <w:iCs w:val="0"/>
          <w:caps w:val="0"/>
          <w:color w:val="000000"/>
          <w:spacing w:val="0"/>
          <w:sz w:val="32"/>
          <w:szCs w:val="32"/>
          <w:shd w:val="clear" w:fill="FFFFFF"/>
          <w:vertAlign w:val="baseline"/>
        </w:rPr>
        <w:t>）未受到过刑事处罚，不存在涉嫌违法正在依法接受审查尚未结案的情形。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420"/>
        <w:textAlignment w:val="baseline"/>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i w:val="0"/>
          <w:iCs w:val="0"/>
          <w:caps w:val="0"/>
          <w:color w:val="000000"/>
          <w:spacing w:val="0"/>
          <w:sz w:val="32"/>
          <w:szCs w:val="32"/>
          <w:shd w:val="clear" w:fill="FFFFFF"/>
          <w:vertAlign w:val="baseline"/>
          <w:lang w:val="en-US" w:eastAsia="zh-CN"/>
        </w:rPr>
        <w:t>四</w:t>
      </w: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年毕业生能按时取得毕业证；</w:t>
      </w:r>
      <w:r>
        <w:rPr>
          <w:rFonts w:hint="eastAsia" w:ascii="仿宋" w:hAnsi="仿宋" w:eastAsia="仿宋" w:cs="仿宋"/>
          <w:sz w:val="32"/>
          <w:szCs w:val="32"/>
          <w:lang w:val="en-US" w:eastAsia="zh-CN"/>
        </w:rPr>
        <w:t>2023年</w:t>
      </w:r>
      <w:r>
        <w:rPr>
          <w:rFonts w:hint="eastAsia" w:ascii="仿宋" w:hAnsi="仿宋" w:eastAsia="仿宋" w:cs="仿宋"/>
          <w:sz w:val="32"/>
          <w:szCs w:val="32"/>
        </w:rPr>
        <w:t>毕业生可查询学信网上学籍信息，毕业证、档案齐全</w:t>
      </w:r>
      <w:r>
        <w:rPr>
          <w:rFonts w:hint="eastAsia" w:ascii="仿宋" w:hAnsi="仿宋" w:eastAsia="仿宋" w:cs="仿宋"/>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420"/>
        <w:textAlignment w:val="baseline"/>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vertAlign w:val="baseline"/>
        </w:rPr>
        <w:t>（</w:t>
      </w:r>
      <w:r>
        <w:rPr>
          <w:rFonts w:hint="eastAsia" w:ascii="仿宋" w:hAnsi="仿宋" w:eastAsia="仿宋" w:cs="仿宋"/>
          <w:i w:val="0"/>
          <w:iCs w:val="0"/>
          <w:caps w:val="0"/>
          <w:color w:val="000000"/>
          <w:spacing w:val="0"/>
          <w:sz w:val="32"/>
          <w:szCs w:val="32"/>
          <w:shd w:val="clear" w:fill="FFFFFF"/>
          <w:vertAlign w:val="baseline"/>
          <w:lang w:val="en-US" w:eastAsia="zh-CN"/>
        </w:rPr>
        <w:t>五</w:t>
      </w:r>
      <w:r>
        <w:rPr>
          <w:rFonts w:hint="eastAsia" w:ascii="仿宋" w:hAnsi="仿宋" w:eastAsia="仿宋" w:cs="仿宋"/>
          <w:i w:val="0"/>
          <w:iCs w:val="0"/>
          <w:caps w:val="0"/>
          <w:color w:val="000000"/>
          <w:spacing w:val="0"/>
          <w:sz w:val="32"/>
          <w:szCs w:val="32"/>
          <w:shd w:val="clear" w:fill="FFFFFF"/>
          <w:vertAlign w:val="baseline"/>
        </w:rPr>
        <w:t>）无其他不适合招聘岗位的情形。</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（一）报名方式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sz w:val="32"/>
          <w:szCs w:val="32"/>
        </w:rPr>
      </w:pPr>
      <w:r>
        <w:rPr>
          <w:rFonts w:hint="eastAsia" w:ascii="仿宋" w:hAnsi="仿宋" w:eastAsia="仿宋" w:cs="仿宋"/>
          <w:sz w:val="32"/>
          <w:szCs w:val="32"/>
        </w:rPr>
        <w:t>本次招聘采用网上报名(http://60.220.238.153:9600）,不接受其</w:t>
      </w:r>
      <w:r>
        <w:rPr>
          <w:rFonts w:hint="eastAsia" w:ascii="仿宋" w:hAnsi="仿宋" w:eastAsia="仿宋" w:cs="仿宋"/>
          <w:sz w:val="32"/>
          <w:szCs w:val="32"/>
          <w:highlight w:val="none"/>
        </w:rPr>
        <w:t>他形式报名。报名时</w:t>
      </w:r>
      <w:r>
        <w:rPr>
          <w:rFonts w:hint="eastAsia" w:ascii="仿宋" w:hAnsi="仿宋" w:eastAsia="仿宋" w:cs="仿宋"/>
          <w:sz w:val="32"/>
          <w:szCs w:val="32"/>
          <w:highlight w:val="none"/>
          <w:lang w:val="en-US" w:eastAsia="zh-CN"/>
        </w:rPr>
        <w:t>需</w:t>
      </w:r>
      <w:r>
        <w:rPr>
          <w:rFonts w:hint="eastAsia" w:ascii="仿宋" w:hAnsi="仿宋" w:eastAsia="仿宋" w:cs="仿宋"/>
          <w:sz w:val="32"/>
          <w:szCs w:val="32"/>
          <w:highlight w:val="none"/>
        </w:rPr>
        <w:t>上传身份证、学历证书、</w:t>
      </w:r>
      <w:r>
        <w:rPr>
          <w:rFonts w:hint="eastAsia" w:ascii="仿宋" w:hAnsi="仿宋" w:eastAsia="仿宋" w:cs="仿宋"/>
          <w:sz w:val="32"/>
          <w:szCs w:val="32"/>
          <w:highlight w:val="none"/>
          <w:lang w:val="en-US" w:eastAsia="zh-CN"/>
        </w:rPr>
        <w:t>应聘报名申请表</w:t>
      </w:r>
      <w:r>
        <w:rPr>
          <w:rFonts w:hint="eastAsia" w:ascii="仿宋" w:hAnsi="仿宋" w:eastAsia="仿宋" w:cs="仿宋"/>
          <w:sz w:val="32"/>
          <w:szCs w:val="32"/>
          <w:lang w:val="en-US" w:eastAsia="zh-CN"/>
        </w:rPr>
        <w:t>、3个月内开具的</w:t>
      </w:r>
      <w:r>
        <w:rPr>
          <w:rFonts w:hint="eastAsia" w:ascii="仿宋" w:hAnsi="仿宋" w:eastAsia="仿宋" w:cs="仿宋"/>
          <w:sz w:val="32"/>
          <w:szCs w:val="32"/>
        </w:rPr>
        <w:t>无犯罪记录</w:t>
      </w:r>
      <w:r>
        <w:rPr>
          <w:rFonts w:hint="eastAsia" w:ascii="仿宋" w:hAnsi="仿宋" w:eastAsia="仿宋" w:cs="仿宋"/>
          <w:sz w:val="32"/>
          <w:szCs w:val="32"/>
          <w:lang w:val="en-US" w:eastAsia="zh-CN"/>
        </w:rPr>
        <w:t>证明</w:t>
      </w:r>
      <w:r>
        <w:rPr>
          <w:rFonts w:hint="eastAsia" w:ascii="仿宋" w:hAnsi="仿宋" w:eastAsia="仿宋" w:cs="仿宋"/>
          <w:sz w:val="32"/>
          <w:szCs w:val="32"/>
        </w:rPr>
        <w:t>等资料。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sz w:val="32"/>
          <w:szCs w:val="32"/>
        </w:rPr>
        <w:t>报名时间：2024年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日-2024年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（二）资格审查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报名截止后，由丰喜集团经营考核部牵头联合有关部门，对报名人员的毕业时间、学历、违法犯罪情况等进行资格审查，</w:t>
      </w:r>
      <w:r>
        <w:rPr>
          <w:rFonts w:hint="eastAsia" w:ascii="仿宋" w:hAnsi="仿宋" w:eastAsia="仿宋" w:cs="仿宋"/>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（三）综合测评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综合测评由丰喜集团组织实施，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val="en-US" w:eastAsia="zh-CN"/>
        </w:rPr>
        <w:t>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kern w:val="2"/>
          <w:sz w:val="32"/>
          <w:szCs w:val="32"/>
          <w:lang w:val="en-US" w:eastAsia="zh-CN"/>
        </w:rPr>
        <w:t>按差额比例确定拟录用人员</w:t>
      </w:r>
      <w:r>
        <w:rPr>
          <w:rFonts w:hint="eastAsia" w:ascii="仿宋" w:hAnsi="仿宋" w:eastAsia="仿宋" w:cs="仿宋"/>
          <w:color w:val="auto"/>
          <w:kern w:val="2"/>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（四）健康体检</w:t>
      </w:r>
    </w:p>
    <w:p>
      <w:pPr>
        <w:pStyle w:val="10"/>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rPr>
        <w:t>由</w:t>
      </w:r>
      <w:r>
        <w:rPr>
          <w:rFonts w:hint="eastAsia" w:ascii="仿宋" w:hAnsi="仿宋" w:eastAsia="仿宋" w:cs="仿宋"/>
          <w:kern w:val="0"/>
          <w:sz w:val="32"/>
          <w:szCs w:val="32"/>
          <w:lang w:eastAsia="zh-CN"/>
        </w:rPr>
        <w:t>丰喜集团</w:t>
      </w:r>
      <w:r>
        <w:rPr>
          <w:rFonts w:hint="eastAsia" w:ascii="仿宋" w:hAnsi="仿宋" w:eastAsia="仿宋" w:cs="仿宋"/>
          <w:kern w:val="0"/>
          <w:sz w:val="32"/>
          <w:szCs w:val="32"/>
        </w:rPr>
        <w:t>组织拟录取人员进行体检，</w:t>
      </w:r>
      <w:r>
        <w:rPr>
          <w:rFonts w:hint="eastAsia" w:ascii="仿宋" w:hAnsi="仿宋" w:eastAsia="仿宋" w:cs="仿宋"/>
          <w:kern w:val="0"/>
          <w:sz w:val="32"/>
          <w:szCs w:val="32"/>
          <w:lang w:val="en-US" w:eastAsia="zh-CN"/>
        </w:rPr>
        <w:t>体检标准</w:t>
      </w:r>
      <w:r>
        <w:rPr>
          <w:rFonts w:hint="eastAsia" w:ascii="仿宋" w:hAnsi="仿宋" w:eastAsia="仿宋" w:cs="仿宋"/>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r>
        <w:rPr>
          <w:rFonts w:hint="eastAsia" w:ascii="仿宋" w:hAnsi="仿宋" w:eastAsia="仿宋" w:cs="仿宋"/>
          <w:kern w:val="0"/>
          <w:sz w:val="32"/>
          <w:szCs w:val="32"/>
          <w:lang w:val="en-US" w:eastAsia="zh-CN"/>
        </w:rPr>
        <w:t>体检费用由本单位承担。</w:t>
      </w:r>
    </w:p>
    <w:p>
      <w:pPr>
        <w:pStyle w:val="10"/>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对于体检部分人员不合格存在的空缺，直接由</w:t>
      </w:r>
      <w:r>
        <w:rPr>
          <w:rFonts w:hint="eastAsia" w:ascii="仿宋" w:hAnsi="仿宋" w:eastAsia="仿宋" w:cs="仿宋"/>
          <w:sz w:val="32"/>
          <w:szCs w:val="32"/>
        </w:rPr>
        <w:t>综合测评</w:t>
      </w:r>
      <w:r>
        <w:rPr>
          <w:rFonts w:hint="eastAsia" w:ascii="仿宋" w:hAnsi="仿宋" w:eastAsia="仿宋" w:cs="仿宋"/>
          <w:color w:val="000000"/>
          <w:sz w:val="32"/>
          <w:szCs w:val="32"/>
          <w:shd w:val="clear" w:color="auto" w:fill="FFFFFF"/>
        </w:rPr>
        <w:t>成绩从高到低进行递补体检，递补仅组织一次，不再进行公告。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（五）结果公示</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拟录用人选按照流程进行公示，公示期为</w:t>
      </w:r>
      <w:r>
        <w:rPr>
          <w:rFonts w:hint="eastAsia" w:ascii="仿宋" w:hAnsi="仿宋" w:eastAsia="仿宋" w:cs="仿宋"/>
          <w:sz w:val="32"/>
          <w:szCs w:val="32"/>
          <w:lang w:val="en-US" w:eastAsia="zh-CN"/>
        </w:rPr>
        <w:t>五</w:t>
      </w:r>
      <w:r>
        <w:rPr>
          <w:rFonts w:hint="eastAsia" w:ascii="仿宋" w:hAnsi="仿宋" w:eastAsia="仿宋" w:cs="仿宋"/>
          <w:sz w:val="32"/>
          <w:szCs w:val="32"/>
        </w:rPr>
        <w:t>个工作日。</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公示期接受群众和有关部门监督。</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监督电话：0359-2898027</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公示期满无异议的，为录用者办理入职手续，并与</w:t>
      </w:r>
      <w:r>
        <w:rPr>
          <w:rFonts w:hint="eastAsia" w:ascii="仿宋" w:hAnsi="仿宋" w:eastAsia="仿宋" w:cs="仿宋"/>
          <w:sz w:val="32"/>
          <w:szCs w:val="32"/>
          <w:lang w:eastAsia="zh-CN"/>
        </w:rPr>
        <w:t>丰喜集团</w:t>
      </w:r>
      <w:r>
        <w:rPr>
          <w:rFonts w:hint="eastAsia" w:ascii="仿宋" w:hAnsi="仿宋" w:eastAsia="仿宋" w:cs="仿宋"/>
          <w:sz w:val="32"/>
          <w:szCs w:val="32"/>
        </w:rPr>
        <w:t>签订劳动合同，首次签订劳动合同期限为三年，试用期</w:t>
      </w:r>
      <w:r>
        <w:rPr>
          <w:rFonts w:hint="eastAsia" w:ascii="仿宋" w:hAnsi="仿宋" w:eastAsia="仿宋" w:cs="仿宋"/>
          <w:sz w:val="32"/>
          <w:szCs w:val="32"/>
          <w:lang w:val="en-US" w:eastAsia="zh-CN"/>
        </w:rPr>
        <w:t>六</w:t>
      </w:r>
      <w:r>
        <w:rPr>
          <w:rFonts w:hint="eastAsia" w:ascii="仿宋" w:hAnsi="仿宋" w:eastAsia="仿宋" w:cs="仿宋"/>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、其</w:t>
      </w:r>
      <w:r>
        <w:rPr>
          <w:rFonts w:hint="eastAsia" w:ascii="仿宋" w:hAnsi="仿宋" w:eastAsia="仿宋" w:cs="仿宋"/>
          <w:b/>
          <w:bCs/>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）薪酬、福利待遇按</w:t>
      </w:r>
      <w:r>
        <w:rPr>
          <w:rFonts w:hint="eastAsia" w:ascii="仿宋" w:hAnsi="仿宋" w:eastAsia="仿宋" w:cs="仿宋"/>
          <w:sz w:val="32"/>
          <w:szCs w:val="32"/>
          <w:lang w:eastAsia="zh-CN"/>
        </w:rPr>
        <w:t>丰喜集团</w:t>
      </w:r>
      <w:r>
        <w:rPr>
          <w:rFonts w:hint="eastAsia" w:ascii="仿宋" w:hAnsi="仿宋" w:eastAsia="仿宋" w:cs="仿宋"/>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）本单位将根据劳动用工管理办法对招录人员严格落实“三期考核”（试用期、到期和定期考核），切实提高职工的履约意识，促进人员能进能出。</w:t>
      </w:r>
      <w:r>
        <w:rPr>
          <w:rFonts w:hint="eastAsia" w:ascii="仿宋" w:hAnsi="仿宋" w:eastAsia="仿宋" w:cs="仿宋"/>
          <w:color w:val="auto"/>
          <w:sz w:val="32"/>
          <w:szCs w:val="32"/>
          <w:lang w:val="en-US" w:eastAsia="zh-CN"/>
        </w:rPr>
        <w:t>丰喜集团如遇到关停、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）本次招聘录用人员全部</w:t>
      </w:r>
      <w:r>
        <w:rPr>
          <w:rFonts w:hint="eastAsia" w:ascii="仿宋" w:hAnsi="仿宋" w:eastAsia="仿宋" w:cs="仿宋"/>
          <w:sz w:val="32"/>
          <w:szCs w:val="32"/>
          <w:lang w:val="en-US" w:eastAsia="zh-CN"/>
        </w:rPr>
        <w:t>从事化工</w:t>
      </w:r>
      <w:r>
        <w:rPr>
          <w:rFonts w:hint="eastAsia" w:ascii="仿宋" w:hAnsi="仿宋" w:eastAsia="仿宋" w:cs="仿宋"/>
          <w:sz w:val="32"/>
          <w:szCs w:val="32"/>
        </w:rPr>
        <w:t>生产操作岗位，</w:t>
      </w:r>
      <w:r>
        <w:rPr>
          <w:rFonts w:hint="eastAsia" w:ascii="仿宋" w:hAnsi="仿宋" w:eastAsia="仿宋" w:cs="仿宋"/>
          <w:sz w:val="32"/>
          <w:szCs w:val="32"/>
          <w:lang w:val="en-US" w:eastAsia="zh-CN"/>
        </w:rPr>
        <w:t>按生产操作工岗位进行</w:t>
      </w:r>
      <w:r>
        <w:rPr>
          <w:rFonts w:hint="eastAsia" w:ascii="仿宋" w:hAnsi="仿宋" w:eastAsia="仿宋" w:cs="仿宋"/>
          <w:sz w:val="32"/>
          <w:szCs w:val="32"/>
        </w:rPr>
        <w:t>管理</w:t>
      </w:r>
      <w:r>
        <w:rPr>
          <w:rFonts w:hint="default" w:ascii="仿宋" w:hAnsi="仿宋" w:eastAsia="仿宋" w:cs="仿宋"/>
          <w:sz w:val="32"/>
          <w:szCs w:val="32"/>
        </w:rPr>
        <w:t>。</w:t>
      </w:r>
      <w:r>
        <w:rPr>
          <w:rFonts w:hint="eastAsia" w:ascii="仿宋" w:hAnsi="仿宋" w:eastAsia="仿宋" w:cs="仿宋"/>
          <w:sz w:val="32"/>
          <w:szCs w:val="32"/>
          <w:lang w:val="en-US" w:eastAsia="zh-CN"/>
        </w:rPr>
        <w:t>丰喜集团</w:t>
      </w:r>
      <w:r>
        <w:rPr>
          <w:rFonts w:hint="default" w:ascii="仿宋" w:hAnsi="仿宋" w:eastAsia="仿宋" w:cs="仿宋"/>
          <w:sz w:val="32"/>
          <w:szCs w:val="32"/>
        </w:rPr>
        <w:t>与录用人员签订劳动合同</w:t>
      </w:r>
      <w:r>
        <w:rPr>
          <w:rFonts w:hint="eastAsia" w:ascii="仿宋" w:hAnsi="仿宋" w:eastAsia="仿宋" w:cs="仿宋"/>
          <w:sz w:val="32"/>
          <w:szCs w:val="32"/>
          <w:lang w:val="en-US" w:eastAsia="zh-CN"/>
        </w:rPr>
        <w:t>的同</w:t>
      </w:r>
      <w:r>
        <w:rPr>
          <w:rFonts w:hint="default" w:ascii="仿宋" w:hAnsi="仿宋" w:eastAsia="仿宋" w:cs="仿宋"/>
          <w:sz w:val="32"/>
          <w:szCs w:val="32"/>
        </w:rPr>
        <w:t>时，将约定</w:t>
      </w:r>
      <w:r>
        <w:rPr>
          <w:rFonts w:hint="eastAsia" w:ascii="仿宋" w:hAnsi="仿宋" w:eastAsia="仿宋" w:cs="仿宋"/>
          <w:sz w:val="32"/>
          <w:szCs w:val="32"/>
          <w:lang w:val="en-US" w:eastAsia="zh-CN"/>
        </w:rPr>
        <w:t>不少于8</w:t>
      </w:r>
      <w:r>
        <w:rPr>
          <w:rFonts w:hint="default" w:ascii="仿宋" w:hAnsi="仿宋" w:eastAsia="仿宋" w:cs="仿宋"/>
          <w:sz w:val="32"/>
          <w:szCs w:val="32"/>
        </w:rPr>
        <w:t>年</w:t>
      </w:r>
      <w:r>
        <w:rPr>
          <w:rFonts w:hint="eastAsia" w:ascii="仿宋" w:hAnsi="仿宋" w:eastAsia="仿宋" w:cs="仿宋"/>
          <w:sz w:val="32"/>
          <w:szCs w:val="32"/>
          <w:lang w:val="en-US" w:eastAsia="zh-CN"/>
        </w:rPr>
        <w:t>生产岗位</w:t>
      </w:r>
      <w:r>
        <w:rPr>
          <w:rFonts w:hint="default" w:ascii="仿宋" w:hAnsi="仿宋" w:eastAsia="仿宋" w:cs="仿宋"/>
          <w:sz w:val="32"/>
          <w:szCs w:val="32"/>
        </w:rPr>
        <w:t>服务期，服务期内不得</w:t>
      </w:r>
      <w:r>
        <w:rPr>
          <w:rFonts w:hint="eastAsia" w:ascii="仿宋" w:hAnsi="仿宋" w:eastAsia="仿宋" w:cs="仿宋"/>
          <w:sz w:val="32"/>
          <w:szCs w:val="32"/>
          <w:lang w:val="en-US" w:eastAsia="zh-CN"/>
        </w:rPr>
        <w:t>调出生产操作</w:t>
      </w:r>
      <w:r>
        <w:rPr>
          <w:rFonts w:hint="default" w:ascii="仿宋" w:hAnsi="仿宋" w:eastAsia="仿宋" w:cs="仿宋"/>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本公告解释权归</w:t>
      </w:r>
      <w:r>
        <w:rPr>
          <w:rFonts w:hint="eastAsia" w:ascii="仿宋" w:hAnsi="仿宋" w:eastAsia="仿宋" w:cs="仿宋"/>
          <w:sz w:val="32"/>
          <w:szCs w:val="32"/>
          <w:lang w:eastAsia="zh-CN"/>
        </w:rPr>
        <w:t>丰喜集团经营考核部</w:t>
      </w:r>
      <w:r>
        <w:rPr>
          <w:rFonts w:hint="eastAsia" w:ascii="仿宋" w:hAnsi="仿宋" w:eastAsia="仿宋" w:cs="仿宋"/>
          <w:sz w:val="32"/>
          <w:szCs w:val="32"/>
        </w:rPr>
        <w:t>。</w:t>
      </w:r>
    </w:p>
    <w:p>
      <w:pPr>
        <w:pStyle w:val="4"/>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w:t>
      </w:r>
      <w:r>
        <w:rPr>
          <w:rFonts w:hint="eastAsia" w:ascii="仿宋" w:hAnsi="仿宋" w:eastAsia="仿宋" w:cs="仿宋"/>
          <w:i w:val="0"/>
          <w:iCs w:val="0"/>
          <w:caps w:val="0"/>
          <w:color w:val="auto"/>
          <w:spacing w:val="0"/>
          <w:sz w:val="32"/>
          <w:szCs w:val="32"/>
          <w:shd w:val="clear" w:color="auto" w:fill="FFFFFF"/>
          <w:lang w:val="en-US" w:eastAsia="zh-CN"/>
        </w:rPr>
        <w:t>0359-2898666</w:t>
      </w:r>
    </w:p>
    <w:p>
      <w:pPr>
        <w:pStyle w:val="4"/>
        <w:keepNext w:val="0"/>
        <w:keepLines w:val="0"/>
        <w:pageBreakBefore w:val="0"/>
        <w:kinsoku/>
        <w:wordWrap/>
        <w:overflowPunct/>
        <w:topLinePunct w:val="0"/>
        <w:autoSpaceDE/>
        <w:autoSpaceDN/>
        <w:bidi w:val="0"/>
        <w:adjustRightInd/>
        <w:snapToGrid/>
        <w:spacing w:after="0" w:line="600" w:lineRule="exact"/>
        <w:ind w:right="0" w:rightChars="0"/>
        <w:textAlignment w:val="auto"/>
        <w:outlineLvl w:val="9"/>
        <w:rPr>
          <w:rFonts w:hint="default" w:ascii="仿宋" w:hAnsi="仿宋" w:eastAsia="仿宋" w:cs="仿宋"/>
          <w:i w:val="0"/>
          <w:iCs w:val="0"/>
          <w:caps w:val="0"/>
          <w:color w:val="auto"/>
          <w:spacing w:val="0"/>
          <w:sz w:val="32"/>
          <w:szCs w:val="32"/>
          <w:shd w:val="clear" w:color="auto" w:fill="FFFFFF"/>
          <w:lang w:val="en-US" w:eastAsia="zh-CN"/>
        </w:rPr>
      </w:pPr>
      <w:bookmarkStart w:id="0" w:name="_GoBack"/>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color w:val="auto"/>
          <w:kern w:val="2"/>
          <w:sz w:val="32"/>
          <w:szCs w:val="32"/>
          <w:lang w:val="en-US" w:eastAsia="zh-CN" w:bidi="ar-SA"/>
        </w:rPr>
        <w:t>附件</w:t>
      </w:r>
      <w:r>
        <w:rPr>
          <w:rFonts w:hint="eastAsia" w:ascii="仿宋" w:hAnsi="仿宋" w:eastAsia="仿宋" w:cs="仿宋"/>
          <w:kern w:val="2"/>
          <w:sz w:val="32"/>
          <w:szCs w:val="32"/>
          <w:lang w:val="en-US" w:eastAsia="zh-CN" w:bidi="ar-SA"/>
        </w:rPr>
        <w:t>：报名资格审核表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丰喜集团</w:t>
      </w:r>
    </w:p>
    <w:p>
      <w:pPr>
        <w:pStyle w:val="16"/>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sz w:val="32"/>
          <w:szCs w:val="32"/>
          <w:lang w:val="en-US" w:eastAsia="zh-CN"/>
        </w:rPr>
        <w:sectPr>
          <w:footerReference r:id="rId3" w:type="default"/>
          <w:pgSz w:w="11906" w:h="16838"/>
          <w:pgMar w:top="1587" w:right="1417" w:bottom="1531"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 w:hAnsi="仿宋" w:eastAsia="仿宋" w:cs="仿宋"/>
          <w:sz w:val="32"/>
          <w:szCs w:val="32"/>
        </w:rPr>
        <w:t>2024年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40"/>
          <w:szCs w:val="40"/>
          <w:u w:val="none"/>
          <w:lang w:val="en-US" w:eastAsia="zh-CN"/>
        </w:rPr>
      </w:pPr>
      <w:r>
        <w:rPr>
          <w:rFonts w:hint="eastAsia" w:ascii="仿宋_GB2312" w:hAnsi="仿宋_GB2312" w:eastAsia="仿宋_GB2312" w:cs="仿宋_GB2312"/>
          <w:b/>
          <w:bCs/>
          <w:color w:val="auto"/>
          <w:sz w:val="40"/>
          <w:szCs w:val="40"/>
          <w:u w:val="none"/>
          <w:lang w:val="en-US" w:eastAsia="zh-CN"/>
        </w:rPr>
        <w:t>报名资格审核表</w:t>
      </w:r>
    </w:p>
    <w:tbl>
      <w:tblPr>
        <w:tblStyle w:val="11"/>
        <w:tblpPr w:leftFromText="180" w:rightFromText="180" w:vertAnchor="text" w:horzAnchor="page" w:tblpX="1574" w:tblpY="203"/>
        <w:tblOverlap w:val="never"/>
        <w:tblW w:w="9076" w:type="dxa"/>
        <w:tblInd w:w="0" w:type="dxa"/>
        <w:tblLayout w:type="fixed"/>
        <w:tblCellMar>
          <w:top w:w="0" w:type="dxa"/>
          <w:left w:w="108" w:type="dxa"/>
          <w:bottom w:w="0" w:type="dxa"/>
          <w:right w:w="108" w:type="dxa"/>
        </w:tblCellMar>
      </w:tblPr>
      <w:tblGrid>
        <w:gridCol w:w="1166"/>
        <w:gridCol w:w="1111"/>
        <w:gridCol w:w="1070"/>
        <w:gridCol w:w="1258"/>
        <w:gridCol w:w="1422"/>
        <w:gridCol w:w="1373"/>
        <w:gridCol w:w="1676"/>
      </w:tblGrid>
      <w:tr>
        <w:tblPrEx>
          <w:tblCellMar>
            <w:top w:w="0" w:type="dxa"/>
            <w:left w:w="108" w:type="dxa"/>
            <w:bottom w:w="0" w:type="dxa"/>
            <w:right w:w="108" w:type="dxa"/>
          </w:tblCellMar>
        </w:tblPrEx>
        <w:trPr>
          <w:trHeight w:val="769" w:hRule="exact"/>
        </w:trPr>
        <w:tc>
          <w:tcPr>
            <w:tcW w:w="1166"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111"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070"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258"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422"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373"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6"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744" w:hRule="exact"/>
        </w:trPr>
        <w:tc>
          <w:tcPr>
            <w:tcW w:w="1166"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111" w:type="dxa"/>
            <w:tcBorders>
              <w:top w:val="nil"/>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070" w:type="dxa"/>
            <w:tcBorders>
              <w:top w:val="nil"/>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证号</w:t>
            </w:r>
          </w:p>
        </w:tc>
        <w:tc>
          <w:tcPr>
            <w:tcW w:w="4053" w:type="dxa"/>
            <w:gridSpan w:val="3"/>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6" w:type="dxa"/>
            <w:vMerge w:val="continue"/>
            <w:tcBorders>
              <w:top w:val="single" w:color="auto" w:sz="4" w:space="0"/>
              <w:left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8" w:hRule="exact"/>
        </w:trPr>
        <w:tc>
          <w:tcPr>
            <w:tcW w:w="1166"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 历</w:t>
            </w:r>
          </w:p>
        </w:tc>
        <w:tc>
          <w:tcPr>
            <w:tcW w:w="2181" w:type="dxa"/>
            <w:gridSpan w:val="2"/>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258"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所学专业</w:t>
            </w:r>
          </w:p>
        </w:tc>
        <w:tc>
          <w:tcPr>
            <w:tcW w:w="2795" w:type="dxa"/>
            <w:gridSpan w:val="2"/>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6" w:type="dxa"/>
            <w:vMerge w:val="continue"/>
            <w:tcBorders>
              <w:left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12" w:hRule="exact"/>
        </w:trPr>
        <w:tc>
          <w:tcPr>
            <w:tcW w:w="1166"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毕业</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学校</w:t>
            </w:r>
          </w:p>
        </w:tc>
        <w:tc>
          <w:tcPr>
            <w:tcW w:w="2181" w:type="dxa"/>
            <w:gridSpan w:val="2"/>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258" w:type="dxa"/>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毕业时间</w:t>
            </w:r>
          </w:p>
        </w:tc>
        <w:tc>
          <w:tcPr>
            <w:tcW w:w="2795" w:type="dxa"/>
            <w:gridSpan w:val="2"/>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6" w:type="dxa"/>
            <w:vMerge w:val="continue"/>
            <w:tcBorders>
              <w:left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925" w:hRule="exact"/>
        </w:trPr>
        <w:tc>
          <w:tcPr>
            <w:tcW w:w="1166"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住址</w:t>
            </w:r>
          </w:p>
        </w:tc>
        <w:tc>
          <w:tcPr>
            <w:tcW w:w="3439" w:type="dxa"/>
            <w:gridSpan w:val="3"/>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p>
        </w:tc>
        <w:tc>
          <w:tcPr>
            <w:tcW w:w="1422" w:type="dxa"/>
            <w:tcBorders>
              <w:top w:val="nil"/>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联系方式</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75" w:hRule="exact"/>
        </w:trPr>
        <w:tc>
          <w:tcPr>
            <w:tcW w:w="1166" w:type="dxa"/>
            <w:tcBorders>
              <w:top w:val="nil"/>
              <w:left w:val="single" w:color="auto" w:sz="4" w:space="0"/>
              <w:bottom w:val="single" w:color="auto" w:sz="4" w:space="0"/>
              <w:right w:val="single" w:color="auto" w:sz="4" w:space="0"/>
            </w:tcBorders>
            <w:noWrap w:val="0"/>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kern w:val="0"/>
                <w:sz w:val="24"/>
                <w:szCs w:val="24"/>
                <w:lang w:val="en-US" w:eastAsia="zh-CN"/>
              </w:rPr>
              <w:t>个人简历</w:t>
            </w:r>
          </w:p>
        </w:tc>
        <w:tc>
          <w:tcPr>
            <w:tcW w:w="7910" w:type="dxa"/>
            <w:gridSpan w:val="6"/>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480" w:hRule="exact"/>
        </w:trPr>
        <w:tc>
          <w:tcPr>
            <w:tcW w:w="1166" w:type="dxa"/>
            <w:tcBorders>
              <w:top w:val="nil"/>
              <w:left w:val="single" w:color="auto" w:sz="4" w:space="0"/>
              <w:bottom w:val="single" w:color="auto" w:sz="4" w:space="0"/>
              <w:right w:val="single" w:color="auto" w:sz="4" w:space="0"/>
            </w:tcBorders>
            <w:noWrap w:val="0"/>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个人特长及爱好</w:t>
            </w:r>
          </w:p>
        </w:tc>
        <w:tc>
          <w:tcPr>
            <w:tcW w:w="7910" w:type="dxa"/>
            <w:gridSpan w:val="6"/>
            <w:tcBorders>
              <w:top w:val="single" w:color="auto" w:sz="4" w:space="0"/>
              <w:left w:val="nil"/>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3594" w:hRule="exact"/>
        </w:trPr>
        <w:tc>
          <w:tcPr>
            <w:tcW w:w="116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个人承诺</w:t>
            </w:r>
          </w:p>
        </w:tc>
        <w:tc>
          <w:tcPr>
            <w:tcW w:w="791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是否本人自愿从事化工生产操作岗位工作，是否服从安排。</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承诺所提供信息真实。</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FF0000"/>
                <w:kern w:val="0"/>
                <w:sz w:val="24"/>
                <w:szCs w:val="24"/>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FF0000"/>
                <w:kern w:val="0"/>
                <w:sz w:val="24"/>
                <w:szCs w:val="24"/>
                <w:lang w:val="en-US" w:eastAsia="zh-CN"/>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FF0000"/>
                <w:kern w:val="0"/>
                <w:sz w:val="24"/>
                <w:szCs w:val="24"/>
                <w:lang w:val="en-US" w:eastAsia="zh-CN"/>
              </w:rPr>
              <w:t xml:space="preserve">                          签字：</w:t>
            </w:r>
          </w:p>
        </w:tc>
      </w:tr>
      <w:tr>
        <w:tblPrEx>
          <w:tblCellMar>
            <w:top w:w="0" w:type="dxa"/>
            <w:left w:w="108" w:type="dxa"/>
            <w:bottom w:w="0" w:type="dxa"/>
            <w:right w:w="108" w:type="dxa"/>
          </w:tblCellMar>
        </w:tblPrEx>
        <w:trPr>
          <w:trHeight w:val="988" w:hRule="exact"/>
        </w:trPr>
        <w:tc>
          <w:tcPr>
            <w:tcW w:w="9076" w:type="dxa"/>
            <w:gridSpan w:val="7"/>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1096" w:hRule="exact"/>
        </w:trPr>
        <w:tc>
          <w:tcPr>
            <w:tcW w:w="227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color w:val="auto"/>
                <w:sz w:val="24"/>
                <w:lang w:val="en-US" w:eastAsia="zh-CN"/>
              </w:rPr>
            </w:pPr>
            <w:r>
              <w:rPr>
                <w:rFonts w:hint="eastAsia" w:ascii="仿宋" w:hAnsi="仿宋" w:eastAsia="仿宋" w:cs="仿宋"/>
                <w:b w:val="0"/>
                <w:bCs w:val="0"/>
                <w:color w:val="auto"/>
                <w:kern w:val="0"/>
                <w:sz w:val="24"/>
                <w:szCs w:val="24"/>
                <w:lang w:val="en-US" w:eastAsia="zh-CN"/>
              </w:rPr>
              <w:t>是否为男性</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95" w:hRule="exact"/>
        </w:trPr>
        <w:tc>
          <w:tcPr>
            <w:tcW w:w="227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毕业时间是否符合要求</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是否未就业</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95" w:hRule="exact"/>
        </w:trPr>
        <w:tc>
          <w:tcPr>
            <w:tcW w:w="227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是否自愿从事化工生产操作岗位</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身体条件是否符合化工生产操作岗位要求</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944" w:hRule="exact"/>
        </w:trPr>
        <w:tc>
          <w:tcPr>
            <w:tcW w:w="2277"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799" w:type="dxa"/>
            <w:gridSpan w:val="5"/>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569" w:hRule="exact"/>
        </w:trPr>
        <w:tc>
          <w:tcPr>
            <w:tcW w:w="116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439" w:type="dxa"/>
            <w:gridSpan w:val="3"/>
            <w:tcBorders>
              <w:top w:val="single" w:color="auto" w:sz="4" w:space="0"/>
              <w:left w:val="nil"/>
              <w:bottom w:val="single" w:color="auto" w:sz="4" w:space="0"/>
              <w:right w:val="single" w:color="auto" w:sz="4" w:space="0"/>
            </w:tcBorders>
            <w:noWrap w:val="0"/>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经营考核部门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471" w:type="dxa"/>
            <w:gridSpan w:val="3"/>
            <w:tcBorders>
              <w:top w:val="single" w:color="auto" w:sz="4" w:space="0"/>
              <w:left w:val="nil"/>
              <w:bottom w:val="single" w:color="auto" w:sz="4" w:space="0"/>
              <w:right w:val="single" w:color="auto" w:sz="4" w:space="0"/>
            </w:tcBorders>
            <w:noWrap w:val="0"/>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16"/>
        <w:keepNext w:val="0"/>
        <w:keepLines w:val="0"/>
        <w:pageBreakBefore w:val="0"/>
        <w:kinsoku/>
        <w:wordWrap w:val="0"/>
        <w:overflowPunct/>
        <w:topLinePunct w:val="0"/>
        <w:bidi w:val="0"/>
        <w:snapToGrid/>
        <w:spacing w:line="240" w:lineRule="auto"/>
        <w:jc w:val="both"/>
        <w:textAlignment w:val="auto"/>
        <w:rPr>
          <w:rFonts w:hint="eastAsia" w:ascii="仿宋" w:hAnsi="仿宋" w:eastAsia="仿宋" w:cs="仿宋"/>
          <w:color w:val="auto"/>
          <w:shd w:val="clear" w:color="auto" w:fill="auto"/>
          <w:lang w:val="en-US" w:eastAsia="zh-CN"/>
        </w:rPr>
      </w:pPr>
    </w:p>
    <w:p>
      <w:pPr>
        <w:pStyle w:val="16"/>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注：资格审核以下内容由招聘单位填写。</w:t>
      </w:r>
    </w:p>
    <w:sectPr>
      <w:pgSz w:w="11906" w:h="16838"/>
      <w:pgMar w:top="1587" w:right="1417" w:bottom="1531"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6AAB9586-EA8B-46FF-A244-A9CB351FE22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7607E4CD-1510-49A0-B314-D5786E3C4E35}"/>
  </w:font>
  <w:font w:name="仿宋">
    <w:panose1 w:val="02010609060101010101"/>
    <w:charset w:val="86"/>
    <w:family w:val="auto"/>
    <w:pitch w:val="default"/>
    <w:sig w:usb0="800002BF" w:usb1="38CF7CFA" w:usb2="00000016" w:usb3="00000000" w:csb0="00040001" w:csb1="00000000"/>
    <w:embedRegular r:id="rId3" w:fontKey="{70A6164F-439A-4B50-B3F3-161C8098B1EB}"/>
  </w:font>
  <w:font w:name="微软雅黑">
    <w:panose1 w:val="020B0503020204020204"/>
    <w:charset w:val="86"/>
    <w:family w:val="auto"/>
    <w:pitch w:val="default"/>
    <w:sig w:usb0="80000287" w:usb1="2ACF3C50" w:usb2="00000016" w:usb3="00000000" w:csb0="0004001F" w:csb1="00000000"/>
    <w:embedRegular r:id="rId4" w:fontKey="{F7587C93-BE1B-40BD-B179-17B5081B4D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85A71"/>
    <w:multiLevelType w:val="singleLevel"/>
    <w:tmpl w:val="F1D85A7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CA082C"/>
    <w:rsid w:val="03FB75AD"/>
    <w:rsid w:val="03FD5C89"/>
    <w:rsid w:val="04130980"/>
    <w:rsid w:val="041A74F9"/>
    <w:rsid w:val="04205104"/>
    <w:rsid w:val="042D3ADE"/>
    <w:rsid w:val="045D1282"/>
    <w:rsid w:val="0468100A"/>
    <w:rsid w:val="04837042"/>
    <w:rsid w:val="048616AA"/>
    <w:rsid w:val="04A76D95"/>
    <w:rsid w:val="04B05EDD"/>
    <w:rsid w:val="04CC3EA8"/>
    <w:rsid w:val="04F95927"/>
    <w:rsid w:val="0516107B"/>
    <w:rsid w:val="05726E8E"/>
    <w:rsid w:val="05803FDA"/>
    <w:rsid w:val="058A671D"/>
    <w:rsid w:val="059157C7"/>
    <w:rsid w:val="059C5671"/>
    <w:rsid w:val="05B707A8"/>
    <w:rsid w:val="05CE5A45"/>
    <w:rsid w:val="05CF610D"/>
    <w:rsid w:val="05D01379"/>
    <w:rsid w:val="05F57C7E"/>
    <w:rsid w:val="06237F37"/>
    <w:rsid w:val="0649525A"/>
    <w:rsid w:val="065D1AD3"/>
    <w:rsid w:val="066222F4"/>
    <w:rsid w:val="0690641E"/>
    <w:rsid w:val="06A52861"/>
    <w:rsid w:val="06EA0988"/>
    <w:rsid w:val="06F979C5"/>
    <w:rsid w:val="073D7518"/>
    <w:rsid w:val="07414260"/>
    <w:rsid w:val="074A1AE5"/>
    <w:rsid w:val="07527C38"/>
    <w:rsid w:val="075B00D2"/>
    <w:rsid w:val="07A04F15"/>
    <w:rsid w:val="07C96FEC"/>
    <w:rsid w:val="07DA324F"/>
    <w:rsid w:val="07DD06DB"/>
    <w:rsid w:val="07FD55B8"/>
    <w:rsid w:val="080357F9"/>
    <w:rsid w:val="0846410A"/>
    <w:rsid w:val="08486BEC"/>
    <w:rsid w:val="085A7BD1"/>
    <w:rsid w:val="0875485A"/>
    <w:rsid w:val="087C7391"/>
    <w:rsid w:val="08920BE1"/>
    <w:rsid w:val="08B532F3"/>
    <w:rsid w:val="08BF0C84"/>
    <w:rsid w:val="08CD35A2"/>
    <w:rsid w:val="08CD48C2"/>
    <w:rsid w:val="08CE0C55"/>
    <w:rsid w:val="08FF0951"/>
    <w:rsid w:val="09047702"/>
    <w:rsid w:val="091C28E9"/>
    <w:rsid w:val="091E5A82"/>
    <w:rsid w:val="09370A52"/>
    <w:rsid w:val="094B5DF1"/>
    <w:rsid w:val="096A5C71"/>
    <w:rsid w:val="09723735"/>
    <w:rsid w:val="09810951"/>
    <w:rsid w:val="09A07B79"/>
    <w:rsid w:val="09B84585"/>
    <w:rsid w:val="09C9166A"/>
    <w:rsid w:val="0A362C7B"/>
    <w:rsid w:val="0A513B40"/>
    <w:rsid w:val="0A526C4B"/>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EFA105A"/>
    <w:rsid w:val="0F4E5B9B"/>
    <w:rsid w:val="0F667B52"/>
    <w:rsid w:val="0F795E23"/>
    <w:rsid w:val="0F821E47"/>
    <w:rsid w:val="0F853294"/>
    <w:rsid w:val="0FC42A06"/>
    <w:rsid w:val="0FED236E"/>
    <w:rsid w:val="102F0938"/>
    <w:rsid w:val="10337C36"/>
    <w:rsid w:val="10381F1A"/>
    <w:rsid w:val="103D012F"/>
    <w:rsid w:val="103F5A42"/>
    <w:rsid w:val="10771D04"/>
    <w:rsid w:val="108D7A18"/>
    <w:rsid w:val="10AB45E9"/>
    <w:rsid w:val="10CA0937"/>
    <w:rsid w:val="10D966AD"/>
    <w:rsid w:val="10F37A97"/>
    <w:rsid w:val="10F4638F"/>
    <w:rsid w:val="10FC0D33"/>
    <w:rsid w:val="11154F1D"/>
    <w:rsid w:val="112D30F4"/>
    <w:rsid w:val="11424A69"/>
    <w:rsid w:val="119864FB"/>
    <w:rsid w:val="11D602C5"/>
    <w:rsid w:val="11E66112"/>
    <w:rsid w:val="11FA6A4E"/>
    <w:rsid w:val="120413DE"/>
    <w:rsid w:val="121F4022"/>
    <w:rsid w:val="12380801"/>
    <w:rsid w:val="124E58ED"/>
    <w:rsid w:val="1254371D"/>
    <w:rsid w:val="125B45BA"/>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272854"/>
    <w:rsid w:val="153965DA"/>
    <w:rsid w:val="153A7C4C"/>
    <w:rsid w:val="154467B9"/>
    <w:rsid w:val="156A7A6C"/>
    <w:rsid w:val="156C45A1"/>
    <w:rsid w:val="15722AE3"/>
    <w:rsid w:val="15880DD1"/>
    <w:rsid w:val="159C7232"/>
    <w:rsid w:val="15C71876"/>
    <w:rsid w:val="15CC1BB7"/>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A76A2C"/>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D7F68"/>
    <w:rsid w:val="1B4762E7"/>
    <w:rsid w:val="1B6620DA"/>
    <w:rsid w:val="1B6C658D"/>
    <w:rsid w:val="1B70193D"/>
    <w:rsid w:val="1B981F66"/>
    <w:rsid w:val="1BB87F5C"/>
    <w:rsid w:val="1BBB330C"/>
    <w:rsid w:val="1BD8146F"/>
    <w:rsid w:val="1BF27789"/>
    <w:rsid w:val="1C5F69C9"/>
    <w:rsid w:val="1C751986"/>
    <w:rsid w:val="1C794968"/>
    <w:rsid w:val="1C8C28E0"/>
    <w:rsid w:val="1C937138"/>
    <w:rsid w:val="1CC40E04"/>
    <w:rsid w:val="1D172689"/>
    <w:rsid w:val="1D3A1438"/>
    <w:rsid w:val="1D4622ED"/>
    <w:rsid w:val="1D6E6E09"/>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822E6"/>
    <w:rsid w:val="235425A1"/>
    <w:rsid w:val="236766E7"/>
    <w:rsid w:val="237D7E93"/>
    <w:rsid w:val="23824F83"/>
    <w:rsid w:val="23894F4B"/>
    <w:rsid w:val="238F0B1E"/>
    <w:rsid w:val="239555DD"/>
    <w:rsid w:val="23CB1C2E"/>
    <w:rsid w:val="23E90D7E"/>
    <w:rsid w:val="243B2D8F"/>
    <w:rsid w:val="245C50AD"/>
    <w:rsid w:val="246E11BE"/>
    <w:rsid w:val="246E7C3F"/>
    <w:rsid w:val="24847118"/>
    <w:rsid w:val="248A22A2"/>
    <w:rsid w:val="24C607E5"/>
    <w:rsid w:val="24C61FEF"/>
    <w:rsid w:val="24E32D3F"/>
    <w:rsid w:val="24FC4ED2"/>
    <w:rsid w:val="250850A8"/>
    <w:rsid w:val="252E63BF"/>
    <w:rsid w:val="25382DC5"/>
    <w:rsid w:val="25CA7B99"/>
    <w:rsid w:val="25F5085B"/>
    <w:rsid w:val="26576929"/>
    <w:rsid w:val="26754287"/>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697152"/>
    <w:rsid w:val="29717387"/>
    <w:rsid w:val="298567BA"/>
    <w:rsid w:val="299123E1"/>
    <w:rsid w:val="299B3D52"/>
    <w:rsid w:val="299C13A7"/>
    <w:rsid w:val="29B05E02"/>
    <w:rsid w:val="29B75D6A"/>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55904"/>
    <w:rsid w:val="2D33110A"/>
    <w:rsid w:val="2D3D29AE"/>
    <w:rsid w:val="2D45679B"/>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AD481F"/>
    <w:rsid w:val="2EB56D93"/>
    <w:rsid w:val="2EBA2D9E"/>
    <w:rsid w:val="2EDA3777"/>
    <w:rsid w:val="2EDF0962"/>
    <w:rsid w:val="2EE918EA"/>
    <w:rsid w:val="2EF83A86"/>
    <w:rsid w:val="2EFC7181"/>
    <w:rsid w:val="2F14226A"/>
    <w:rsid w:val="2F2345DA"/>
    <w:rsid w:val="2F3218FB"/>
    <w:rsid w:val="2F407BFB"/>
    <w:rsid w:val="2F5749C5"/>
    <w:rsid w:val="2F5E79FA"/>
    <w:rsid w:val="2F7555D5"/>
    <w:rsid w:val="2F775518"/>
    <w:rsid w:val="2FA21BBE"/>
    <w:rsid w:val="2FA81CC4"/>
    <w:rsid w:val="2FB154C0"/>
    <w:rsid w:val="2FCE6C9E"/>
    <w:rsid w:val="2FCF708A"/>
    <w:rsid w:val="2FEA3DA3"/>
    <w:rsid w:val="30050A07"/>
    <w:rsid w:val="30405E56"/>
    <w:rsid w:val="30601421"/>
    <w:rsid w:val="30921C8A"/>
    <w:rsid w:val="309E5896"/>
    <w:rsid w:val="30DF3C5D"/>
    <w:rsid w:val="311670F8"/>
    <w:rsid w:val="314968C5"/>
    <w:rsid w:val="316873FF"/>
    <w:rsid w:val="31917D94"/>
    <w:rsid w:val="3195286B"/>
    <w:rsid w:val="31A70615"/>
    <w:rsid w:val="31B67C92"/>
    <w:rsid w:val="31FD353C"/>
    <w:rsid w:val="3206544F"/>
    <w:rsid w:val="323F2504"/>
    <w:rsid w:val="323F65A5"/>
    <w:rsid w:val="32401D3D"/>
    <w:rsid w:val="32496104"/>
    <w:rsid w:val="325D0C03"/>
    <w:rsid w:val="325E143C"/>
    <w:rsid w:val="326B253E"/>
    <w:rsid w:val="328566AA"/>
    <w:rsid w:val="3290375F"/>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7E5DC4"/>
    <w:rsid w:val="34F51A01"/>
    <w:rsid w:val="35196A27"/>
    <w:rsid w:val="35202814"/>
    <w:rsid w:val="354A3932"/>
    <w:rsid w:val="356B18C8"/>
    <w:rsid w:val="356B7D25"/>
    <w:rsid w:val="356F6271"/>
    <w:rsid w:val="357574B4"/>
    <w:rsid w:val="357B54ED"/>
    <w:rsid w:val="357B6E47"/>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227695"/>
    <w:rsid w:val="379B4D9E"/>
    <w:rsid w:val="37A04348"/>
    <w:rsid w:val="37C741CC"/>
    <w:rsid w:val="37E66AA0"/>
    <w:rsid w:val="37EC1ACE"/>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327AFA"/>
    <w:rsid w:val="39567F0C"/>
    <w:rsid w:val="395B18A1"/>
    <w:rsid w:val="396E4214"/>
    <w:rsid w:val="397C6C60"/>
    <w:rsid w:val="39932ACE"/>
    <w:rsid w:val="39A76DA1"/>
    <w:rsid w:val="39C31DD5"/>
    <w:rsid w:val="39C7147F"/>
    <w:rsid w:val="39C91703"/>
    <w:rsid w:val="39FC0424"/>
    <w:rsid w:val="3A1C2FE7"/>
    <w:rsid w:val="3A1D499E"/>
    <w:rsid w:val="3A34129F"/>
    <w:rsid w:val="3A7340FC"/>
    <w:rsid w:val="3A84319C"/>
    <w:rsid w:val="3A8A083C"/>
    <w:rsid w:val="3A9430CC"/>
    <w:rsid w:val="3AA7344E"/>
    <w:rsid w:val="3AAE5786"/>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759E"/>
    <w:rsid w:val="3D3808D2"/>
    <w:rsid w:val="3D3E054C"/>
    <w:rsid w:val="3D4B6ECF"/>
    <w:rsid w:val="3D5349D1"/>
    <w:rsid w:val="3D5B4315"/>
    <w:rsid w:val="3D704845"/>
    <w:rsid w:val="3D822CAF"/>
    <w:rsid w:val="3DB153AB"/>
    <w:rsid w:val="3DDC7043"/>
    <w:rsid w:val="3DE93796"/>
    <w:rsid w:val="3DF65457"/>
    <w:rsid w:val="3E155F41"/>
    <w:rsid w:val="3E1A0211"/>
    <w:rsid w:val="3E370C42"/>
    <w:rsid w:val="3E37151C"/>
    <w:rsid w:val="3E3E65AD"/>
    <w:rsid w:val="3E4F7B0C"/>
    <w:rsid w:val="3E506B78"/>
    <w:rsid w:val="3E524AB0"/>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771507"/>
    <w:rsid w:val="40902A2E"/>
    <w:rsid w:val="40AC0B88"/>
    <w:rsid w:val="40AE5BC6"/>
    <w:rsid w:val="40B84E37"/>
    <w:rsid w:val="40B87A28"/>
    <w:rsid w:val="40BA0F2A"/>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3D5579"/>
    <w:rsid w:val="454B7900"/>
    <w:rsid w:val="4556120E"/>
    <w:rsid w:val="456720A5"/>
    <w:rsid w:val="45774184"/>
    <w:rsid w:val="45961943"/>
    <w:rsid w:val="45B51B00"/>
    <w:rsid w:val="45B8018C"/>
    <w:rsid w:val="45CB06E4"/>
    <w:rsid w:val="45E561DA"/>
    <w:rsid w:val="45E86485"/>
    <w:rsid w:val="46465234"/>
    <w:rsid w:val="4654043B"/>
    <w:rsid w:val="467B5800"/>
    <w:rsid w:val="469F4777"/>
    <w:rsid w:val="46B67F68"/>
    <w:rsid w:val="46C1732F"/>
    <w:rsid w:val="46CF3A85"/>
    <w:rsid w:val="4700039E"/>
    <w:rsid w:val="47246B3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A84B2D"/>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391A9C"/>
    <w:rsid w:val="4F41176F"/>
    <w:rsid w:val="4F783C5E"/>
    <w:rsid w:val="4F87001C"/>
    <w:rsid w:val="4F8B4379"/>
    <w:rsid w:val="4FB935EE"/>
    <w:rsid w:val="4FC05455"/>
    <w:rsid w:val="4FE856D4"/>
    <w:rsid w:val="4FF41E69"/>
    <w:rsid w:val="50320F8A"/>
    <w:rsid w:val="505D6934"/>
    <w:rsid w:val="50986C4C"/>
    <w:rsid w:val="50BF2126"/>
    <w:rsid w:val="50F94E80"/>
    <w:rsid w:val="51022615"/>
    <w:rsid w:val="51144CCC"/>
    <w:rsid w:val="511C4654"/>
    <w:rsid w:val="5147293F"/>
    <w:rsid w:val="5156057C"/>
    <w:rsid w:val="51650BEA"/>
    <w:rsid w:val="516C24BF"/>
    <w:rsid w:val="516E6C0F"/>
    <w:rsid w:val="517E5A33"/>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1119E"/>
    <w:rsid w:val="53A37FFA"/>
    <w:rsid w:val="53A552DD"/>
    <w:rsid w:val="53BD4D7F"/>
    <w:rsid w:val="53D55097"/>
    <w:rsid w:val="54091DB7"/>
    <w:rsid w:val="54141BA4"/>
    <w:rsid w:val="541422D0"/>
    <w:rsid w:val="54484AB7"/>
    <w:rsid w:val="546E2445"/>
    <w:rsid w:val="547771D8"/>
    <w:rsid w:val="54AC7066"/>
    <w:rsid w:val="54BA3F10"/>
    <w:rsid w:val="54BF0CE9"/>
    <w:rsid w:val="54D26B7B"/>
    <w:rsid w:val="54DE0CB1"/>
    <w:rsid w:val="54E3138B"/>
    <w:rsid w:val="550158FF"/>
    <w:rsid w:val="550319BB"/>
    <w:rsid w:val="553029A9"/>
    <w:rsid w:val="553A5909"/>
    <w:rsid w:val="554B0E0F"/>
    <w:rsid w:val="55515085"/>
    <w:rsid w:val="55593312"/>
    <w:rsid w:val="55897E8D"/>
    <w:rsid w:val="55A031F1"/>
    <w:rsid w:val="55A34AA0"/>
    <w:rsid w:val="55E45CB6"/>
    <w:rsid w:val="55F14131"/>
    <w:rsid w:val="55FE4018"/>
    <w:rsid w:val="561071E1"/>
    <w:rsid w:val="56137DE9"/>
    <w:rsid w:val="56343B16"/>
    <w:rsid w:val="56507B01"/>
    <w:rsid w:val="56522BE2"/>
    <w:rsid w:val="56621E60"/>
    <w:rsid w:val="56652D25"/>
    <w:rsid w:val="5665561F"/>
    <w:rsid w:val="566D459D"/>
    <w:rsid w:val="569116BC"/>
    <w:rsid w:val="56A97354"/>
    <w:rsid w:val="56AD68BF"/>
    <w:rsid w:val="56CD36B9"/>
    <w:rsid w:val="56E9366F"/>
    <w:rsid w:val="56FF1314"/>
    <w:rsid w:val="57006673"/>
    <w:rsid w:val="5701052C"/>
    <w:rsid w:val="5713489D"/>
    <w:rsid w:val="571567F9"/>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62026A"/>
    <w:rsid w:val="588672A1"/>
    <w:rsid w:val="588702A5"/>
    <w:rsid w:val="58B92552"/>
    <w:rsid w:val="58F25346"/>
    <w:rsid w:val="5901368D"/>
    <w:rsid w:val="591B3B98"/>
    <w:rsid w:val="59271254"/>
    <w:rsid w:val="59622323"/>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676625"/>
    <w:rsid w:val="5B6A4008"/>
    <w:rsid w:val="5B7C2FFF"/>
    <w:rsid w:val="5B8E1E6E"/>
    <w:rsid w:val="5BC87186"/>
    <w:rsid w:val="5BE43EF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535AFD"/>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D90746"/>
    <w:rsid w:val="5FE10099"/>
    <w:rsid w:val="5FE67E0A"/>
    <w:rsid w:val="6033452C"/>
    <w:rsid w:val="6064748B"/>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5453CE"/>
    <w:rsid w:val="64546E4B"/>
    <w:rsid w:val="64660420"/>
    <w:rsid w:val="646E320F"/>
    <w:rsid w:val="64A36202"/>
    <w:rsid w:val="64BC106D"/>
    <w:rsid w:val="64C721A7"/>
    <w:rsid w:val="64CE1D51"/>
    <w:rsid w:val="64FA2ACF"/>
    <w:rsid w:val="651D4C76"/>
    <w:rsid w:val="65205FA7"/>
    <w:rsid w:val="65281BDC"/>
    <w:rsid w:val="65312A1F"/>
    <w:rsid w:val="65604DAE"/>
    <w:rsid w:val="65856C59"/>
    <w:rsid w:val="65884F8C"/>
    <w:rsid w:val="658E2FB1"/>
    <w:rsid w:val="65E9368C"/>
    <w:rsid w:val="65F737C2"/>
    <w:rsid w:val="65F74B7D"/>
    <w:rsid w:val="661E6011"/>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D12EB3"/>
    <w:rsid w:val="67D31574"/>
    <w:rsid w:val="67F46E20"/>
    <w:rsid w:val="67F87052"/>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673D1"/>
    <w:rsid w:val="6B2966F0"/>
    <w:rsid w:val="6B6A60D5"/>
    <w:rsid w:val="6B7252C4"/>
    <w:rsid w:val="6B87632F"/>
    <w:rsid w:val="6B8E0ED4"/>
    <w:rsid w:val="6BAC7709"/>
    <w:rsid w:val="6BB76448"/>
    <w:rsid w:val="6BC70ABA"/>
    <w:rsid w:val="6BEF277B"/>
    <w:rsid w:val="6C10766D"/>
    <w:rsid w:val="6C1643D0"/>
    <w:rsid w:val="6C291946"/>
    <w:rsid w:val="6C3F35FB"/>
    <w:rsid w:val="6C801298"/>
    <w:rsid w:val="6C967C22"/>
    <w:rsid w:val="6CA24370"/>
    <w:rsid w:val="6CCA1F15"/>
    <w:rsid w:val="6CD154B8"/>
    <w:rsid w:val="6CF06A66"/>
    <w:rsid w:val="6CF15E6D"/>
    <w:rsid w:val="6CFA0F99"/>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983CE4"/>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52DB7"/>
    <w:rsid w:val="71FA5A00"/>
    <w:rsid w:val="721455EC"/>
    <w:rsid w:val="72641335"/>
    <w:rsid w:val="726755B9"/>
    <w:rsid w:val="72745FF0"/>
    <w:rsid w:val="72957B65"/>
    <w:rsid w:val="729E70D8"/>
    <w:rsid w:val="72AB3642"/>
    <w:rsid w:val="72B01D42"/>
    <w:rsid w:val="73435440"/>
    <w:rsid w:val="73457B35"/>
    <w:rsid w:val="734961A9"/>
    <w:rsid w:val="7364145E"/>
    <w:rsid w:val="739A79B3"/>
    <w:rsid w:val="73B43E53"/>
    <w:rsid w:val="73C006C7"/>
    <w:rsid w:val="73E334C8"/>
    <w:rsid w:val="73ED447D"/>
    <w:rsid w:val="74013F67"/>
    <w:rsid w:val="74547546"/>
    <w:rsid w:val="74590EBF"/>
    <w:rsid w:val="74591BAB"/>
    <w:rsid w:val="7463497F"/>
    <w:rsid w:val="746D0B34"/>
    <w:rsid w:val="74851681"/>
    <w:rsid w:val="748D113E"/>
    <w:rsid w:val="74CD3117"/>
    <w:rsid w:val="74F856CB"/>
    <w:rsid w:val="75072C05"/>
    <w:rsid w:val="751A35A6"/>
    <w:rsid w:val="75241854"/>
    <w:rsid w:val="75656FE0"/>
    <w:rsid w:val="756F4241"/>
    <w:rsid w:val="75A31841"/>
    <w:rsid w:val="75B53807"/>
    <w:rsid w:val="75C90BDB"/>
    <w:rsid w:val="75D14AC1"/>
    <w:rsid w:val="760A1AAC"/>
    <w:rsid w:val="76304640"/>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AC04FF"/>
    <w:rsid w:val="79CE5156"/>
    <w:rsid w:val="79DC24D9"/>
    <w:rsid w:val="79F448ED"/>
    <w:rsid w:val="79FA09FC"/>
    <w:rsid w:val="7A07086B"/>
    <w:rsid w:val="7A1C0416"/>
    <w:rsid w:val="7A2D1AA1"/>
    <w:rsid w:val="7A3C24CD"/>
    <w:rsid w:val="7A3D01F8"/>
    <w:rsid w:val="7A436AEC"/>
    <w:rsid w:val="7A727CE4"/>
    <w:rsid w:val="7A7901C1"/>
    <w:rsid w:val="7AC86134"/>
    <w:rsid w:val="7AC86BEC"/>
    <w:rsid w:val="7ACC2584"/>
    <w:rsid w:val="7B0D3652"/>
    <w:rsid w:val="7B263BC7"/>
    <w:rsid w:val="7B312398"/>
    <w:rsid w:val="7B555B44"/>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D6299"/>
    <w:rsid w:val="7C846C07"/>
    <w:rsid w:val="7C862F43"/>
    <w:rsid w:val="7C944471"/>
    <w:rsid w:val="7C9E6E55"/>
    <w:rsid w:val="7CF14016"/>
    <w:rsid w:val="7D09594D"/>
    <w:rsid w:val="7D1E4FD8"/>
    <w:rsid w:val="7D3875A8"/>
    <w:rsid w:val="7D487337"/>
    <w:rsid w:val="7D517981"/>
    <w:rsid w:val="7D7007E9"/>
    <w:rsid w:val="7D9945EB"/>
    <w:rsid w:val="7DC82FA7"/>
    <w:rsid w:val="7DCE574F"/>
    <w:rsid w:val="7DD16B14"/>
    <w:rsid w:val="7E101679"/>
    <w:rsid w:val="7E1544A5"/>
    <w:rsid w:val="7E1C0E25"/>
    <w:rsid w:val="7E26269C"/>
    <w:rsid w:val="7E3E2BEA"/>
    <w:rsid w:val="7E487866"/>
    <w:rsid w:val="7E6613B1"/>
    <w:rsid w:val="7E881AAC"/>
    <w:rsid w:val="7E8923C9"/>
    <w:rsid w:val="7E9715E5"/>
    <w:rsid w:val="7EA8216A"/>
    <w:rsid w:val="7EC265B3"/>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link w:val="14"/>
    <w:autoRedefine/>
    <w:semiHidden/>
    <w:qFormat/>
    <w:uiPriority w:val="0"/>
    <w:rPr>
      <w:rFonts w:ascii="Tahoma" w:hAnsi="Tahoma" w:eastAsia="Times New Roman"/>
      <w:b/>
      <w:kern w:val="0"/>
      <w:sz w:val="24"/>
      <w:szCs w:val="20"/>
    </w:rPr>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autoRedefine/>
    <w:qFormat/>
    <w:uiPriority w:val="0"/>
    <w:pPr>
      <w:snapToGrid w:val="0"/>
      <w:spacing w:line="300" w:lineRule="auto"/>
      <w:ind w:firstLine="556"/>
    </w:pPr>
    <w:rPr>
      <w:rFonts w:ascii="仿宋_GB2312" w:hAnsi="Times New Roman" w:eastAsia="仿宋_GB2312"/>
      <w:kern w:val="0"/>
      <w:szCs w:val="20"/>
    </w:rPr>
  </w:style>
  <w:style w:type="paragraph" w:styleId="4">
    <w:name w:val="Body Text"/>
    <w:basedOn w:val="1"/>
    <w:autoRedefine/>
    <w:qFormat/>
    <w:uiPriority w:val="0"/>
    <w:pPr>
      <w:spacing w:after="120"/>
    </w:pPr>
  </w:style>
  <w:style w:type="paragraph" w:styleId="5">
    <w:name w:val="Body Text Indent"/>
    <w:basedOn w:val="1"/>
    <w:autoRedefine/>
    <w:qFormat/>
    <w:uiPriority w:val="0"/>
    <w:pPr>
      <w:spacing w:after="120" w:afterLines="0" w:afterAutospacing="0"/>
      <w:ind w:left="420" w:leftChars="200"/>
    </w:pPr>
  </w:style>
  <w:style w:type="paragraph" w:styleId="6">
    <w:name w:val="Block Text"/>
    <w:basedOn w:val="1"/>
    <w:autoRedefine/>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paragraph" w:styleId="10">
    <w:name w:val="Body Text First Indent 2"/>
    <w:basedOn w:val="5"/>
    <w:next w:val="1"/>
    <w:autoRedefine/>
    <w:qFormat/>
    <w:uiPriority w:val="0"/>
    <w:pPr>
      <w:ind w:firstLine="420" w:firstLineChars="200"/>
    </w:p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Char Char1 Char Char Char Char Char Char"/>
    <w:basedOn w:val="1"/>
    <w:link w:val="13"/>
    <w:autoRedefine/>
    <w:qFormat/>
    <w:uiPriority w:val="0"/>
    <w:pPr>
      <w:widowControl/>
      <w:spacing w:after="160" w:line="240" w:lineRule="exact"/>
      <w:jc w:val="left"/>
    </w:pPr>
    <w:rPr>
      <w:rFonts w:ascii="Tahoma" w:hAnsi="Tahoma" w:eastAsia="Times New Roman"/>
      <w:b/>
      <w:kern w:val="0"/>
      <w:sz w:val="24"/>
      <w:szCs w:val="20"/>
    </w:rPr>
  </w:style>
  <w:style w:type="character" w:styleId="15">
    <w:name w:val="page number"/>
    <w:basedOn w:val="13"/>
    <w:autoRedefine/>
    <w:qFormat/>
    <w:uiPriority w:val="0"/>
  </w:style>
  <w:style w:type="paragraph" w:customStyle="1" w:styleId="1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Normal Indent"/>
    <w:basedOn w:val="1"/>
    <w:autoRedefine/>
    <w:qFormat/>
    <w:uiPriority w:val="0"/>
    <w:pPr>
      <w:spacing w:line="300" w:lineRule="auto"/>
    </w:pPr>
    <w:rPr>
      <w:rFonts w:ascii="Times New Roman" w:hAnsi="Times New Roman" w:eastAsia="仿宋_GB2312" w:cs="Times New Roman"/>
      <w:sz w:val="24"/>
      <w:szCs w:val="24"/>
    </w:rPr>
  </w:style>
  <w:style w:type="character" w:customStyle="1" w:styleId="18">
    <w:name w:val="font21"/>
    <w:basedOn w:val="13"/>
    <w:autoRedefine/>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2066</Words>
  <Characters>2178</Characters>
  <Lines>0</Lines>
  <Paragraphs>0</Paragraphs>
  <TotalTime>0</TotalTime>
  <ScaleCrop>false</ScaleCrop>
  <LinksUpToDate>false</LinksUpToDate>
  <CharactersWithSpaces>2491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2024-05-06T02:28:00Z</cp:lastPrinted>
  <dcterms:modified xsi:type="dcterms:W3CDTF">2024-05-06T02:34:30Z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8D1DD824A1174E359F4B67F7496BCC20_13</vt:lpwstr>
  </property>
</Properties>
</file>