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72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武汉协和重庆医院筹建期机关首批人员（骨干）</w:t>
      </w: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  <w:t>岗位设置、数量及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任职要求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</w:p>
    <w:tbl>
      <w:tblPr>
        <w:tblStyle w:val="6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671"/>
        <w:gridCol w:w="835"/>
        <w:gridCol w:w="1089"/>
        <w:gridCol w:w="680"/>
        <w:gridCol w:w="890"/>
        <w:gridCol w:w="4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办公室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组别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人员数量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综合办公室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（分管党政、组织人事、宣传）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1.具有良好的政治素质，无违法犯罪记录；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2.遵纪守法、诚实守信、具有良好的职业道德；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3.身心健康；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4.本科及以上学历。</w:t>
            </w: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需有在厅局级党政机关、军队师级以上机关、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大型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企事业单位专职从事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过党务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、组织人事、宣传工作，担任过相应岗位领导职务经历；具有较强的战略思维、宏观谋划能力及丰富管理经验；年龄不超过5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具有三级甲等综合医院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对应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领导经历者优先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（分管财务）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需有在厅局级党政机关、军队师级以上机关、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大型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企事业单位专职从事财务管理工作，或担任过相应岗位领导职务经历；具有较强的战略思维、宏观谋划能力及丰富管理经验；熟悉财务工作；年龄不超过5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周岁；具有三级甲等综合医院财务领导经历者优先；个别条件优秀人员可适当放宽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党政组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具有较强的文字写作和协调能力，较丰富的机关工作经验；熟悉医院运行规则、政策制度等；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熟悉党团工作；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年龄不超过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组织人事组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需有在三级甲等综合医院人力资源全面管理工作经历；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组织、干部工作的制度化、规范化建设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，熟悉组织、干部日常管理工作；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熟悉国家及重庆市相关的各项劳动人事法规政策，并能熟练操作运用；具有新建医院人才团队组建工作经历者优先；年龄不超过45周岁，个别条件优秀人员可适当放宽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宣传组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需有党政机关、军队机关、企事业单位专职从事宣传工作经历；熟悉市级及以上媒体，熟悉网站和公众号运维；熟悉医院运营初期市场推广等；年龄不超过45周岁，个别条件优秀人员可适当放宽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后勤办公室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（分管基建、总务）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1.具有良好的政治素质，无违法犯罪记录；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2.遵纪守法、诚实守信、具有良好的职业道德；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3.身心健康；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4.本科及以上学历。</w:t>
            </w: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需有在厅局级党政机关、军队师级以上机关、大型企事业单位从事行政后勤管理工作，或担任过相应岗位领导职务经历，熟悉行政、后勤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日常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管理；具有较强的战略思维、宏观谋划能力及丰富管理经验；具有三级甲等综合医院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后勤管理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领导经历者优先；年龄不超过5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基建组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党政机关、企事业单位专职从事基建管理工作经历；熟悉国家及地方基本建设相关法律法规、标准及规范，熟悉工程建设规划、报建、设计、施工、验收等全寿命周期基本建设程序及内容；熟悉医院医疗工艺流程等；具有医院基建相关工作经历者优先；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总务组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（含保卫）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后勤、总务等部门负责医院设施设备维护保养、物业管理、安防管理、第三方劳务派遣人员管理等工作经历；熟悉国家及重庆市各类电气、设施管理资质政策，并能熟练操作运用；具有一定团队管理经验，具有参与新建医院工作经历者优先；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信息组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担任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全国或省级信息、计算机等相关领域学会或协会委员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在三级医院信息科5年以上工作经历；熟悉医疗信息系统的架构、部署和维护；拥有良好的组织和管理能力，具备良好的沟通和协作能力；担任过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信息科主任、有参与新建医院信息系统经历者优先；年龄不超过45周岁，个别条件优秀人员可适当放宽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医护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</w:rPr>
              <w:t>办公室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</w:rPr>
              <w:t>副主任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需有在三级甲等综合医院医疗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护理全面管理工作经历，或担任过相应岗位领导职务经历；具有较强的战略思维、宏观谋划能力及丰富管理经验；熟悉医疗、护理、药学、院感、设备等管理工作；副高及以上职称，担任全国或重庆市医疗相关学会或协会委员，年龄不超过52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7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医护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shd w:val="clear" w:color="auto" w:fill="FFFFFF"/>
              </w:rPr>
              <w:t>办公室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医疗组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1.具有良好的政治素质，无违法犯罪记录；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2.遵纪守法、诚实守信、具有良好的职业道德；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3.身心健康；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4.本科及以上学历。</w:t>
            </w: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医学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毕业，硕士及以上学历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需有在三级甲等综合医院医务处管理工作经历；熟悉国家及重庆市医院运行规则、政策制度；较丰富的机关工作经验；具有新建医院筹建工作经历者优先；副高及以上职称，担任全国或重庆市医疗相关学会或协会委员，年龄不超过45周岁，个别条件优秀人员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护理组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护理专业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。需有在三级甲等综合医院护理管理工作经历；熟悉国家及重庆市相关的各项护理法规政策；担任全国或重庆市护理相关学会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协会委员；较丰富的机关工作经验；具有新建医院筹建工作经历者优先；副高及以上职称，年龄不超过45周岁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药学组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药学专业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毕业，硕士及以上学历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。需有在三级甲等综合医院药品调配、库房建设、药学和中药学管理工作经历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，且具有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三级甲等综合医院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副主任（主任助理）以上任职经历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；担任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省部级学会副主任委员；熟悉国家及重庆市相关的各项药学法规政策；具有新建医院筹建工作经历者优先；副高及以上职称，年龄不超过45周岁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科教组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需有在三级甲等综合医院科研处或教务处管理工作经历；熟悉国家及重庆市相关的科研政策、医院教学培训管理及院校教学管理工作；副高及以上职称，年龄不超过45周岁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医工组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需有在三级甲等综合医院医工、设备及耗材等管理工作经历；熟悉国家及重庆市相关的医用设备、耗材管理法规政策；具有新建医院筹建工作经历者优先；年龄不超过45周岁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外联组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组长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需有在三级甲等综合医院外联、医务、护理等管理工作经历；具有较强沟通协调组织能力；年龄不超过45周岁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0F122723"/>
    <w:rsid w:val="611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2024-02-06T03:19:00Z</dcterms:created>
  <dc:creator>Administrator</dc:creator>
  <cp:lastModifiedBy>彭小倩</cp:lastModifiedBy>
  <dcterms:modified xsi:type="dcterms:W3CDTF">2024-02-06T03:26:06Z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E8B42A81D7D148D2A7BF79C933A5F48B_12</vt:lpwstr>
  </property>
</Properties>
</file>