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永康市交投集团2024年上半年公开选聘合同制员工（中层岗位）计划表</w:t>
      </w:r>
      <w:bookmarkEnd w:id="0"/>
    </w:p>
    <w:tbl>
      <w:tblPr>
        <w:tblStyle w:val="3"/>
        <w:tblW w:w="147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946"/>
        <w:gridCol w:w="960"/>
        <w:gridCol w:w="738"/>
        <w:gridCol w:w="498"/>
        <w:gridCol w:w="657"/>
        <w:gridCol w:w="1107"/>
        <w:gridCol w:w="4728"/>
        <w:gridCol w:w="3780"/>
        <w:gridCol w:w="9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部室/</w:t>
            </w: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招录岗位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计划人数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工作经历和任职要求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（第2、3、4条满足一条即可；现任时间可追溯至2023年1月1日以来。）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专业和岗位能力等其他要求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b w:val="0"/>
                <w:kern w:val="0"/>
                <w:sz w:val="24"/>
                <w:szCs w:val="24"/>
                <w:lang w:val="en-US" w:eastAsia="zh-CN" w:bidi="ar"/>
              </w:rPr>
              <w:t>岗位匹配方式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集团本部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财务管理部副高级主管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1.具有5年及以上财务工作经历。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2.现任国家机关、事业单位在编在岗3年及以上工作人员。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现任与交投集团相当规模的国有企业3年及以上财务相关任职经历或1年及以上主办会计任职经历。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4.现任县市级以上纳税百强企业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（近3年）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或上市企业等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社会中介机构中层管理人员3年及以上。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专业要求：金融学类、财会类专业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:具有会计中级及以上职称。熟悉企业管理、投融资管理或财务管理等业务；具有良好的财务预算编制能力，财务报表分析能力，对财务分析报告等有较强的文字处理能力；具有良好的敬业精神和职业道德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笔试+专业素质量化评估+综合能力评价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大通公司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财务部副主任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1.具有5年及以上财务工作经历。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2.现任国家机关、事业单位在编在岗3年及以上工作人员。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现任与交投集团相当规模的国有企业3年及以上财务相关任职经历或1年及以上主办会计任职经历。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4.现任县市级以上纳税百强企业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（近3年）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或上市企业等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相关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社会中介机构中层管理人员3年及以上。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专业要求：金融学类、财会类专业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：具有会计中级及以上职称。熟悉企业管理、投融资管理或财务管理等业务；具有良好的财务预算编制能力，财务报表分析能力，对财务分析报告等有较强的文字处理能力；具有良好的敬业精神和职业道德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kern w:val="2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其他要求：永康籍。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笔试+专业素质量化评估+综合能力评价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22"/>
                <w:szCs w:val="22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双飞公司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双能公司副经理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本科及以上（具备初级及以上职称、执业资格、中级工及以上职业技能者可放宽至大专）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1.具有5年以上快递、仓储、干线等行业管理经验，熟悉物流流程及操作规范。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2.现任国家机关、事业单位在编在岗3年及以上工作人员。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现任与交投集团相当规模的国有企业3年及以上相关任职经历。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18"/>
                <w:szCs w:val="18"/>
                <w:lang w:val="en-US" w:eastAsia="zh-CN" w:bidi="ar"/>
              </w:rPr>
              <w:t>4.历任物流相关企业管理人员3年及以上。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专业要求:不限，物流管理、运输管理等相关专业优先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能力要求：具备物流行业知识及物流团队管理能力，对物流市场具备调研、分析及预测能力；具备物流快递、仓储、干线等业务的市场开拓、销售及客户维护能力；具备工厂、电商公司等客户资源。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专业素质量化评估+综合能力评价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宏安公司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砌块制造部副主任</w:t>
            </w:r>
          </w:p>
        </w:tc>
        <w:tc>
          <w:tcPr>
            <w:tcW w:w="7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40周岁及以下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本科及以上</w:t>
            </w:r>
          </w:p>
        </w:tc>
        <w:tc>
          <w:tcPr>
            <w:tcW w:w="47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具备3年以上建筑材料制造、加工、销售相关工作经历。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现任国家机关、事业单位在编在岗3年及以上工作人员。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3.现任与交投集团相当规模的国有企业3年及以上相关工作任职经历。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default" w:ascii="仿宋_GB2312" w:hAnsi="Calibri" w:eastAsia="仿宋_GB2312" w:cs="仿宋_GB2312"/>
                <w:b/>
                <w:kern w:val="0"/>
                <w:sz w:val="18"/>
                <w:szCs w:val="18"/>
                <w:lang w:val="en-US" w:eastAsia="zh-CN" w:bidi="ar"/>
              </w:rPr>
              <w:t>现任县市级以上纳税优胜企业（近3年）、上市企业的建筑材料制造、加工、销售等企业管理人员3年及以上。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专业要求：不限，建筑材料、土木类相关专业优先。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能力要求：具备建筑材料行业相关知识，对建材市场变化具备调研、分析及预测的能力，能够及时学习了解新型建筑材料发展趋势；具备良好的沟通协调能力；具备建筑材料市场的开拓、销售及客户维护能力。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Calibri" w:eastAsia="仿宋_GB2312" w:cs="仿宋_GB2312"/>
                <w:color w:val="000000"/>
                <w:kern w:val="2"/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16"/>
                <w:szCs w:val="16"/>
                <w:lang w:val="en-US" w:eastAsia="zh-CN" w:bidi="ar"/>
              </w:rPr>
              <w:t>专业素质量化评估+综合能力评价</w:t>
            </w:r>
          </w:p>
        </w:tc>
      </w:tr>
    </w:tbl>
    <w:p>
      <w:pPr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</w:p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838D93-7598-4403-A0E8-70C90DA761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63369F1-C3DC-434D-8AE6-1774B30ABC5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282C5A6-08C8-48EB-B5F0-A16028DE44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0EC4ACB-7BD7-4C53-AA98-961CA16313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MTcxMTU0YmNjOGY5MGNkMmMxZDFmNTE4NWUzNTkifQ=="/>
  </w:docVars>
  <w:rsids>
    <w:rsidRoot w:val="287B37E5"/>
    <w:rsid w:val="287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60" w:lineRule="exact"/>
      <w:ind w:left="0" w:right="0" w:firstLine="420" w:firstLineChars="200"/>
      <w:jc w:val="both"/>
    </w:pPr>
    <w:rPr>
      <w:rFonts w:hint="default" w:ascii="黑体" w:hAnsi="Calibri" w:eastAsia="黑体" w:cs="Times New Roman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2024-04-18T05:43:00Z</dcterms:created>
  <dc:creator>WPS_1523850946</dc:creator>
  <cp:lastModifiedBy>WPS_1523850946</cp:lastModifiedBy>
  <dcterms:modified xsi:type="dcterms:W3CDTF">2024-04-18T05:45:31Z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91852534552A4E60A1D38C59E73D75E3_11</vt:lpwstr>
  </property>
</Properties>
</file>