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年度路桥区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委社会工作部</w:t>
      </w:r>
      <w:r>
        <w:rPr>
          <w:rFonts w:hint="eastAsia" w:ascii="方正小标宋简体" w:eastAsia="方正小标宋简体"/>
          <w:sz w:val="44"/>
          <w:szCs w:val="44"/>
        </w:rPr>
        <w:t>公开选调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  <w:r>
        <w:rPr>
          <w:rFonts w:hint="eastAsia" w:ascii="方正小标宋简体" w:eastAsia="方正小标宋简体"/>
          <w:sz w:val="44"/>
          <w:szCs w:val="44"/>
        </w:rPr>
        <w:t>计划表</w:t>
      </w:r>
    </w:p>
    <w:p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1265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243"/>
        <w:gridCol w:w="1276"/>
        <w:gridCol w:w="676"/>
        <w:gridCol w:w="414"/>
        <w:gridCol w:w="662"/>
        <w:gridCol w:w="787"/>
        <w:gridCol w:w="722"/>
        <w:gridCol w:w="1354"/>
        <w:gridCol w:w="1102"/>
        <w:gridCol w:w="754"/>
        <w:gridCol w:w="511"/>
        <w:gridCol w:w="2755"/>
      </w:tblGrid>
      <w:tr>
        <w:trPr>
          <w:trHeight w:val="1048" w:hRule="atLeast"/>
          <w:jc w:val="center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选调单位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选调职位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选调人数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身份要求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开考比例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中共台州市路桥区委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社会工作部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中共台州市路桥区委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社会工作部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面向路桥区范围选调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有较强的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综合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协调能力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中共台州市路桥区委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社会工作部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中共台州市路桥区委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社会工作部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面向路桥区范围选调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有较强的文字及协调能力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中共台州市路桥区委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社会工作部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路桥区委两新工作中心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公务员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或参公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面向路桥区范围选调；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2.有较强的文字及协调能力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该单位参照公务员法管理。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中共台州市路桥区委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社会工作部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路桥区社会治理中心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事业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1.面向路桥区范围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选聘。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5DFAF"/>
    <w:rsid w:val="65446DB5"/>
    <w:rsid w:val="77F5D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2024-04-19T09:58:00Z</dcterms:created>
  <dc:creator>tzfx</dc:creator>
  <cp:lastModifiedBy>Administrator</cp:lastModifiedBy>
  <dcterms:modified xsi:type="dcterms:W3CDTF">2024-04-19T02:53:26Z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27F38B90E22148C89B2FE3AFA540803E_13</vt:lpwstr>
  </property>
</Properties>
</file>