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宜宾市市属事业单位</w:t>
      </w:r>
      <w:r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  <w:t>2024年第二批</w:t>
      </w: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公开考核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/>
          <w:color w:val="000000"/>
        </w:rPr>
      </w:pP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招聘工作人员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报考信息表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所受惩处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p/>
    <w:sectPr>
      <w:footerReference r:id="rId3" w:type="default"/>
      <w:pgSz w:w="11906" w:h="16838"/>
      <w:pgMar w:top="1701" w:right="1418" w:bottom="147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23D439BE"/>
    <w:rsid w:val="23D43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2024-04-17T09:48:00Z</dcterms:created>
  <dc:creator>WPS_1617700829</dc:creator>
  <cp:lastModifiedBy>WPS_1617700829</cp:lastModifiedBy>
  <dcterms:modified xsi:type="dcterms:W3CDTF">2024-04-17T09:48:41Z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8B45FC27405541458498C1237FF14CED_11</vt:lpwstr>
  </property>
</Properties>
</file>