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xml:space="preserve">附件 </w:t>
      </w:r>
      <w:r>
        <w:rPr>
          <w:rFonts w:hint="eastAsia" w:ascii="黑体" w:hAnsi="黑体" w:eastAsia="黑体" w:cs="黑体"/>
          <w:color w:val="000000"/>
          <w:kern w:val="0"/>
          <w:sz w:val="32"/>
          <w:szCs w:val="32"/>
          <w:lang w:val="en-US" w:eastAsia="zh-CN" w:bidi="ar"/>
        </w:rPr>
        <w:t>4</w:t>
      </w:r>
      <w:r>
        <w:rPr>
          <w:rFonts w:hint="eastAsia" w:ascii="黑体" w:hAnsi="黑体" w:eastAsia="黑体" w:cs="黑体"/>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sz w:val="44"/>
          <w:szCs w:val="44"/>
        </w:rPr>
      </w:pPr>
      <w:r>
        <w:rPr>
          <w:rFonts w:hint="eastAsia" w:ascii="方正小标宋简体" w:hAnsi="方正小标宋简体" w:eastAsia="方正小标宋简体" w:cs="方正小标宋简体"/>
          <w:b w:val="0"/>
          <w:bCs w:val="0"/>
          <w:color w:val="000000"/>
          <w:kern w:val="0"/>
          <w:sz w:val="44"/>
          <w:szCs w:val="44"/>
          <w:lang w:val="en-US" w:eastAsia="zh-CN" w:bidi="ar"/>
        </w:rPr>
        <w:t>笔试科目考试大纲</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left"/>
        <w:textAlignment w:val="auto"/>
        <w:rPr>
          <w:rFonts w:ascii="黑体" w:hAnsi="宋体" w:eastAsia="黑体" w:cs="黑体"/>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ascii="黑体" w:hAnsi="宋体" w:eastAsia="黑体" w:cs="黑体"/>
          <w:color w:val="000000"/>
          <w:kern w:val="0"/>
          <w:sz w:val="31"/>
          <w:szCs w:val="31"/>
          <w:lang w:val="en-US" w:eastAsia="zh-CN" w:bidi="ar"/>
        </w:rPr>
        <w:t xml:space="preserve">一、笔试科目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《综合应用能力》为主观题，考试时限为150分钟；《职业能力倾向测验》为客观题，考试时限为90分钟 。两个科目满分均为100分。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黑体" w:hAnsi="宋体" w:eastAsia="黑体" w:cs="黑体"/>
          <w:color w:val="000000"/>
          <w:kern w:val="0"/>
          <w:sz w:val="31"/>
          <w:szCs w:val="31"/>
          <w:lang w:val="en-US" w:eastAsia="zh-CN" w:bidi="ar"/>
        </w:rPr>
        <w:t xml:space="preserve">二、笔试方式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闭卷考试。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黑体" w:hAnsi="宋体" w:eastAsia="黑体" w:cs="黑体"/>
          <w:color w:val="000000"/>
          <w:kern w:val="0"/>
          <w:sz w:val="31"/>
          <w:szCs w:val="31"/>
          <w:lang w:val="en-US" w:eastAsia="zh-CN" w:bidi="ar"/>
        </w:rPr>
        <w:t xml:space="preserve">三、笔试内容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ascii="楷体_GB2312" w:hAnsi="宋体" w:eastAsia="楷体_GB2312" w:cs="楷体_GB2312"/>
          <w:color w:val="000000"/>
          <w:kern w:val="0"/>
          <w:sz w:val="31"/>
          <w:szCs w:val="31"/>
          <w:lang w:val="en-US" w:eastAsia="zh-CN" w:bidi="ar"/>
        </w:rPr>
        <w:t xml:space="preserve">（一）《综合应用能力》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主要测查应考人员的阅读理解能力、归纳概括能力、逻辑思维能力、综合分析能力、解决问题能力和文字综合能力等。测查题型包括案例（材料）分析题、论述评价题、校阅改错题、材料作文题等。每次考试从上述题型中组合选取。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楷体_GB2312" w:hAnsi="宋体" w:eastAsia="楷体_GB2312" w:cs="楷体_GB2312"/>
          <w:color w:val="000000"/>
          <w:kern w:val="0"/>
          <w:sz w:val="31"/>
          <w:szCs w:val="31"/>
          <w:lang w:val="en-US" w:eastAsia="zh-CN" w:bidi="ar"/>
        </w:rPr>
        <w:t xml:space="preserve">（二）《职业能力倾向测验》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主要测查应考人员从事事业单位工作的潜能。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测查内容包括言语理解与表达、数量关系、判断推理、资料分析和常识判断等五个部分。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b/>
          <w:bCs/>
          <w:color w:val="000000"/>
          <w:kern w:val="0"/>
          <w:sz w:val="31"/>
          <w:szCs w:val="31"/>
          <w:lang w:val="en-US" w:eastAsia="zh-CN" w:bidi="ar"/>
        </w:rPr>
        <w:t xml:space="preserve">1.言语理解与表达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b/>
          <w:bCs/>
          <w:color w:val="000000"/>
          <w:kern w:val="0"/>
          <w:sz w:val="31"/>
          <w:szCs w:val="31"/>
          <w:lang w:val="en-US" w:eastAsia="zh-CN" w:bidi="ar"/>
        </w:rPr>
        <w:t xml:space="preserve">2.数量关系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主要测查应考人员对基本数量关系的理解能力、数学运算能力，对数字排列顺序或排列规律的判断识别能力等。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b/>
          <w:bCs/>
          <w:color w:val="000000"/>
          <w:kern w:val="0"/>
          <w:sz w:val="31"/>
          <w:szCs w:val="31"/>
          <w:lang w:val="en-US" w:eastAsia="zh-CN" w:bidi="ar"/>
        </w:rPr>
        <w:t xml:space="preserve">3.判断推理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主要测查应考人员对客观事物及其关系的分析推理能力，其中包括对词语、图形、概念、短文等材料的理解、比较、判断、演绎、归纳、综合等。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b/>
          <w:bCs/>
          <w:color w:val="000000"/>
          <w:kern w:val="0"/>
          <w:sz w:val="31"/>
          <w:szCs w:val="31"/>
          <w:lang w:val="en-US" w:eastAsia="zh-CN" w:bidi="ar"/>
        </w:rPr>
        <w:t xml:space="preserve">4.资料分析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主要测查应考人员对各种形式的统计资料（包括文字、图形和表格等）进行正确理解、分析、计算、比较、处理的能力。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宋体" w:eastAsia="仿宋_GB2312" w:cs="仿宋_GB2312"/>
          <w:b/>
          <w:bCs/>
          <w:color w:val="000000"/>
          <w:kern w:val="0"/>
          <w:sz w:val="31"/>
          <w:szCs w:val="31"/>
          <w:lang w:val="en-US" w:eastAsia="zh-CN" w:bidi="ar"/>
        </w:rPr>
        <w:t xml:space="preserve">5.常识判断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主要测查应考人员对政治、时事、国情、省情、法律、经济、科技、历史、人文等知识的掌握和运用能力。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黑体" w:hAnsi="宋体" w:eastAsia="黑体" w:cs="黑体"/>
          <w:color w:val="000000"/>
          <w:kern w:val="0"/>
          <w:sz w:val="31"/>
          <w:szCs w:val="31"/>
          <w:lang w:val="en-US" w:eastAsia="zh-CN" w:bidi="ar"/>
        </w:rPr>
        <w:t xml:space="preserve">四、作答要求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考生在作答前，应用黑色字迹的签字笔或钢笔在答题卡（纸）上指定位置填写“姓名”和“准考证号”，并用 2B 铅笔将“准考证号”下面对应的信息点涂黑。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rPr>
          <w:rFonts w:hint="eastAsia"/>
          <w:lang w:val="en-US" w:eastAsia="zh-CN"/>
        </w:rPr>
      </w:pPr>
      <w:r>
        <w:rPr>
          <w:rFonts w:hint="eastAsia" w:ascii="楷体_GB2312" w:hAnsi="宋体" w:eastAsia="楷体_GB2312" w:cs="楷体_GB2312"/>
          <w:color w:val="000000"/>
          <w:kern w:val="0"/>
          <w:sz w:val="31"/>
          <w:szCs w:val="31"/>
          <w:lang w:val="en-US" w:eastAsia="zh-CN" w:bidi="ar"/>
        </w:rPr>
        <w:t xml:space="preserve">（一）《综合应用能力》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应考人员必须用黑色墨水笔在专用答题纸指定题号的指定位置内作答，用铅笔作答或在非指定位置内作答的一律无效。答题不得使用涂改液。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楷体_GB2312" w:hAnsi="宋体" w:eastAsia="楷体_GB2312" w:cs="楷体_GB2312"/>
          <w:color w:val="000000"/>
          <w:kern w:val="0"/>
          <w:sz w:val="31"/>
          <w:szCs w:val="31"/>
          <w:lang w:val="en-US" w:eastAsia="zh-CN" w:bidi="ar"/>
        </w:rPr>
        <w:t xml:space="preserve">（二）《职业能力倾向测验》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8" w:firstLineChars="200"/>
        <w:jc w:val="both"/>
        <w:textAlignment w:val="auto"/>
      </w:pPr>
      <w:r>
        <w:rPr>
          <w:rFonts w:hint="eastAsia" w:ascii="仿宋_GB2312" w:hAnsi="宋体" w:eastAsia="仿宋_GB2312" w:cs="仿宋_GB2312"/>
          <w:color w:val="000000"/>
          <w:kern w:val="0"/>
          <w:sz w:val="31"/>
          <w:szCs w:val="31"/>
          <w:lang w:val="en-US" w:eastAsia="zh-CN" w:bidi="ar"/>
        </w:rPr>
        <w:t xml:space="preserve">应考人员必须用 2B 铅笔在答题卡上作答，作答在题本上或其他位置的一律无效。 </w:t>
      </w:r>
    </w:p>
    <w:p>
      <w:pPr>
        <w:keepNext w:val="0"/>
        <w:keepLines w:val="0"/>
        <w:pageBreakBefore w:val="0"/>
        <w:kinsoku/>
        <w:wordWrap/>
        <w:overflowPunct/>
        <w:topLinePunct w:val="0"/>
        <w:autoSpaceDE/>
        <w:autoSpaceDN/>
        <w:bidi w:val="0"/>
        <w:adjustRightInd/>
        <w:snapToGrid/>
        <w:spacing w:line="560" w:lineRule="exact"/>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FZShuSong-Z01">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方正少儿_GBK">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2551F"/>
    <w:rsid w:val="096E162E"/>
    <w:rsid w:val="4CA2551F"/>
    <w:rsid w:val="65341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市直单位</Company>
  <Pages>1</Pages>
  <Words>0</Words>
  <Characters>0</Characters>
  <Lines>0</Lines>
  <Paragraphs>0</Paragraphs>
  <TotalTime>11</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2024-03-05T01:16:00Z</dcterms:created>
  <dc:creator>admin</dc:creator>
  <cp:lastModifiedBy>admin</cp:lastModifiedBy>
  <dcterms:modified xsi:type="dcterms:W3CDTF">2024-03-05T01:34:48Z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CA7F3E93EC064DD599AD8087099EAFAB</vt:lpwstr>
  </property>
</Properties>
</file>