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6"/>
        </w:rPr>
      </w:pPr>
      <w:bookmarkStart w:id="0" w:name="_GoBack"/>
      <w:bookmarkEnd w:id="0"/>
      <w:r>
        <w:rPr>
          <w:rFonts w:ascii="Times New Roman" w:hAnsi="Times New Roman" w:eastAsia="黑体" w:cs="Times New Roman"/>
          <w:sz w:val="36"/>
        </w:rPr>
        <w:t>附件</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（2024年版）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气象技术与工程，地球系统科学，智慧气象技术，电子信息工程（大气探测）</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bCs/>
                <w:strike w:val="0"/>
                <w:dstrike w:val="0"/>
                <w:color w:val="auto"/>
                <w:szCs w:val="21"/>
                <w:highlight w:val="none"/>
                <w:lang w:eastAsia="zh-CN"/>
              </w:rPr>
              <w:t>大气科学，</w:t>
            </w:r>
            <w:r>
              <w:rPr>
                <w:rFonts w:hint="eastAsia" w:ascii="Times New Roman" w:hAnsi="Times New Roman" w:cs="Times New Roman"/>
                <w:bCs/>
                <w:color w:val="auto"/>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水文气象学，大气科学（物理海洋学），地球气候与环境（气象专业方向），气象</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（气象防灾减灾、气候与气候变化、公共气象服务、气象资源与社会发展等气象专业方向），农业工程与信息技术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（大气探测技术与应用、人工影响天气技术与应用、雷电科学与技术、气象灾害防御与风险评估、农业气象服务、气象综合业务保障与发展、气象信息服务与管理等气象专业方向），资源与环境</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（气象工程等气象专业方向），农业管理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（公共气象服务管理等气象专业方向）</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大气科学技术，大气探测技术，应用气象技术，</w:t>
            </w:r>
            <w:r>
              <w:rPr>
                <w:rFonts w:hint="eastAsia" w:ascii="Times New Roman" w:hAnsi="Times New Roman" w:cs="Times New Roman"/>
                <w:bCs/>
                <w:color w:val="auto"/>
                <w:szCs w:val="21"/>
                <w:highlight w:val="none"/>
              </w:rPr>
              <w:t>雷电防护</w:t>
            </w:r>
            <w:r>
              <w:rPr>
                <w:rFonts w:ascii="Times New Roman" w:hAnsi="Times New Roman" w:cs="Times New Roman"/>
                <w:bCs/>
                <w:color w:val="auto"/>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bl>
    <w:p>
      <w:pPr>
        <w:spacing w:before="156" w:beforeLines="50" w:line="240" w:lineRule="auto"/>
        <w:ind w:firstLine="421" w:firstLineChars="200"/>
        <w:rPr>
          <w:rFonts w:hint="eastAsia" w:ascii="Times New Roman" w:hAnsi="Times New Roman" w:cs="Times New Roman"/>
          <w:b/>
          <w:color w:val="auto"/>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是《研究生教育学科专业目录（2022年）》《普通高等学校本科专业目录（2023年）》以及学位授予单位（不含军队单位）自主设置二级学科和交叉学科名单中与本部门主要岗位相匹配的专业，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”的为研究生教育中专业</w:t>
      </w:r>
      <w:r>
        <w:rPr>
          <w:rFonts w:hint="eastAsia" w:ascii="Times New Roman" w:hAnsi="Times New Roman" w:cs="Times New Roman"/>
          <w:color w:val="auto"/>
          <w:szCs w:val="21"/>
          <w:lang w:eastAsia="zh-CN"/>
        </w:rPr>
        <w:t>学位的专业</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w:t>
      </w:r>
    </w:p>
    <w:p>
      <w:pPr>
        <w:spacing w:before="50" w:line="240" w:lineRule="auto"/>
        <w:ind w:firstLine="420" w:firstLineChars="200"/>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宋体"/>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8063B8"/>
    <w:rsid w:val="3BB72EB6"/>
    <w:rsid w:val="3BBB11DD"/>
    <w:rsid w:val="3BCABEF1"/>
    <w:rsid w:val="3BE222F2"/>
    <w:rsid w:val="3BFF9502"/>
    <w:rsid w:val="3CD613E9"/>
    <w:rsid w:val="3CDF0EE4"/>
    <w:rsid w:val="3D5072A8"/>
    <w:rsid w:val="3D692209"/>
    <w:rsid w:val="3D881D30"/>
    <w:rsid w:val="3DF57AE5"/>
    <w:rsid w:val="3DFF6746"/>
    <w:rsid w:val="3DFFB5BA"/>
    <w:rsid w:val="3E254113"/>
    <w:rsid w:val="3E26351E"/>
    <w:rsid w:val="3E3FFFE1"/>
    <w:rsid w:val="3E676243"/>
    <w:rsid w:val="3E6E249D"/>
    <w:rsid w:val="3F5F9815"/>
    <w:rsid w:val="3F720A90"/>
    <w:rsid w:val="3FB10250"/>
    <w:rsid w:val="3FBF5B69"/>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E78860"/>
    <w:rsid w:val="5FEF48DD"/>
    <w:rsid w:val="5FF28FCB"/>
    <w:rsid w:val="5FF792F2"/>
    <w:rsid w:val="5FFE9B9F"/>
    <w:rsid w:val="5FFF88EE"/>
    <w:rsid w:val="61391063"/>
    <w:rsid w:val="61966CA6"/>
    <w:rsid w:val="627B5AE9"/>
    <w:rsid w:val="632A966B"/>
    <w:rsid w:val="6392781B"/>
    <w:rsid w:val="646032FF"/>
    <w:rsid w:val="6492186F"/>
    <w:rsid w:val="659F3C16"/>
    <w:rsid w:val="65FB479B"/>
    <w:rsid w:val="67875AB5"/>
    <w:rsid w:val="67EA58A6"/>
    <w:rsid w:val="68780C62"/>
    <w:rsid w:val="688131F6"/>
    <w:rsid w:val="6ABE1508"/>
    <w:rsid w:val="6B7356AF"/>
    <w:rsid w:val="6C7FAA4C"/>
    <w:rsid w:val="6D7B7A25"/>
    <w:rsid w:val="6D857B59"/>
    <w:rsid w:val="6EA71483"/>
    <w:rsid w:val="6EFF1922"/>
    <w:rsid w:val="6F9B823A"/>
    <w:rsid w:val="6F9F44A7"/>
    <w:rsid w:val="6FAE0822"/>
    <w:rsid w:val="6FB7F750"/>
    <w:rsid w:val="6FE7D725"/>
    <w:rsid w:val="6FEB3FD0"/>
    <w:rsid w:val="6FFF1FAF"/>
    <w:rsid w:val="6FFFC55D"/>
    <w:rsid w:val="70070101"/>
    <w:rsid w:val="7020182A"/>
    <w:rsid w:val="709D13E4"/>
    <w:rsid w:val="70A11694"/>
    <w:rsid w:val="72D47472"/>
    <w:rsid w:val="73FB84F2"/>
    <w:rsid w:val="73FE6D17"/>
    <w:rsid w:val="742B47CC"/>
    <w:rsid w:val="75D849BE"/>
    <w:rsid w:val="75DDC517"/>
    <w:rsid w:val="75FB2AD5"/>
    <w:rsid w:val="76D66366"/>
    <w:rsid w:val="76F78906"/>
    <w:rsid w:val="77B44309"/>
    <w:rsid w:val="77D332F7"/>
    <w:rsid w:val="77DFC846"/>
    <w:rsid w:val="77E39F42"/>
    <w:rsid w:val="77F31B44"/>
    <w:rsid w:val="77FC2924"/>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BF140"/>
    <w:rsid w:val="7BFD92CA"/>
    <w:rsid w:val="7BFF1E05"/>
    <w:rsid w:val="7CDE79B8"/>
    <w:rsid w:val="7CF923DB"/>
    <w:rsid w:val="7D7AE182"/>
    <w:rsid w:val="7D7F291E"/>
    <w:rsid w:val="7D934365"/>
    <w:rsid w:val="7DD74A36"/>
    <w:rsid w:val="7DEFB598"/>
    <w:rsid w:val="7DFB1D6F"/>
    <w:rsid w:val="7DFB8AA6"/>
    <w:rsid w:val="7DFE00F5"/>
    <w:rsid w:val="7E7303B7"/>
    <w:rsid w:val="7E794FE8"/>
    <w:rsid w:val="7EB75447"/>
    <w:rsid w:val="7EEF24EF"/>
    <w:rsid w:val="7EFE8C62"/>
    <w:rsid w:val="7EFF4954"/>
    <w:rsid w:val="7F27C289"/>
    <w:rsid w:val="7F3B915D"/>
    <w:rsid w:val="7F536011"/>
    <w:rsid w:val="7F5B2F32"/>
    <w:rsid w:val="7F6F023E"/>
    <w:rsid w:val="7F7B9690"/>
    <w:rsid w:val="7F9C655F"/>
    <w:rsid w:val="7FAE75B1"/>
    <w:rsid w:val="7FAFEA55"/>
    <w:rsid w:val="7FB3CEE8"/>
    <w:rsid w:val="7FCE000B"/>
    <w:rsid w:val="7FDDC85F"/>
    <w:rsid w:val="7FEB4767"/>
    <w:rsid w:val="7FEF9252"/>
    <w:rsid w:val="7FFF96F5"/>
    <w:rsid w:val="8B576C34"/>
    <w:rsid w:val="8EB7E2AF"/>
    <w:rsid w:val="8EE651E0"/>
    <w:rsid w:val="9BFCA2AC"/>
    <w:rsid w:val="9EDBFE0C"/>
    <w:rsid w:val="9FF798A3"/>
    <w:rsid w:val="9FF9FF50"/>
    <w:rsid w:val="AB3BF72C"/>
    <w:rsid w:val="AEF75A80"/>
    <w:rsid w:val="AFBE28BA"/>
    <w:rsid w:val="B1DF4B30"/>
    <w:rsid w:val="B3BF351A"/>
    <w:rsid w:val="B77BF1DC"/>
    <w:rsid w:val="B867CCE4"/>
    <w:rsid w:val="B9EF5930"/>
    <w:rsid w:val="BA3DB432"/>
    <w:rsid w:val="BAFF9327"/>
    <w:rsid w:val="BB77AF06"/>
    <w:rsid w:val="BBE9B3D7"/>
    <w:rsid w:val="BDBF0714"/>
    <w:rsid w:val="BDBFFF6F"/>
    <w:rsid w:val="BDFC4B53"/>
    <w:rsid w:val="BE7C2280"/>
    <w:rsid w:val="BEA581D3"/>
    <w:rsid w:val="BEFF0730"/>
    <w:rsid w:val="BF42BED3"/>
    <w:rsid w:val="BF9F4B09"/>
    <w:rsid w:val="BFB52CE6"/>
    <w:rsid w:val="BFFFA67D"/>
    <w:rsid w:val="C3BF7FFC"/>
    <w:rsid w:val="C9EFCE88"/>
    <w:rsid w:val="CAFF546A"/>
    <w:rsid w:val="CCDA3CB4"/>
    <w:rsid w:val="CEDFAD44"/>
    <w:rsid w:val="CFFBECB9"/>
    <w:rsid w:val="D27AA7EE"/>
    <w:rsid w:val="D6C66346"/>
    <w:rsid w:val="D7C6DDFA"/>
    <w:rsid w:val="D93F2C11"/>
    <w:rsid w:val="DCEEBCF0"/>
    <w:rsid w:val="DDDFBFF9"/>
    <w:rsid w:val="DF6783A2"/>
    <w:rsid w:val="DFBD834E"/>
    <w:rsid w:val="DFDF90AB"/>
    <w:rsid w:val="DFE7B935"/>
    <w:rsid w:val="DFF286CA"/>
    <w:rsid w:val="DFF9E001"/>
    <w:rsid w:val="E2DE5DE2"/>
    <w:rsid w:val="E33ACB5E"/>
    <w:rsid w:val="E4DF2FC7"/>
    <w:rsid w:val="E5FCEF18"/>
    <w:rsid w:val="E67DED87"/>
    <w:rsid w:val="E6DA8E19"/>
    <w:rsid w:val="EB2C1EF5"/>
    <w:rsid w:val="EBBF00A8"/>
    <w:rsid w:val="EBFF8DC7"/>
    <w:rsid w:val="ECAB7FF8"/>
    <w:rsid w:val="EDB538F8"/>
    <w:rsid w:val="EED9673C"/>
    <w:rsid w:val="EEF3F427"/>
    <w:rsid w:val="EEFB4547"/>
    <w:rsid w:val="EEFFB0BE"/>
    <w:rsid w:val="EFDFB6E1"/>
    <w:rsid w:val="EFEF0A92"/>
    <w:rsid w:val="EFEFD0EB"/>
    <w:rsid w:val="EFF7FD49"/>
    <w:rsid w:val="F3BF100A"/>
    <w:rsid w:val="F3F73F40"/>
    <w:rsid w:val="F57F8AE3"/>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ADBACBF"/>
    <w:rsid w:val="FB7F2FE6"/>
    <w:rsid w:val="FBAF0E86"/>
    <w:rsid w:val="FBBEBA7A"/>
    <w:rsid w:val="FBEDAFCA"/>
    <w:rsid w:val="FBF3C922"/>
    <w:rsid w:val="FBFF3959"/>
    <w:rsid w:val="FC7B2932"/>
    <w:rsid w:val="FC7F8297"/>
    <w:rsid w:val="FC9F545D"/>
    <w:rsid w:val="FCDB221A"/>
    <w:rsid w:val="FD436C5D"/>
    <w:rsid w:val="FDBE5D34"/>
    <w:rsid w:val="FDFF614C"/>
    <w:rsid w:val="FE1FB6FE"/>
    <w:rsid w:val="FE7F9BDD"/>
    <w:rsid w:val="FEBD5411"/>
    <w:rsid w:val="FEDBD579"/>
    <w:rsid w:val="FEDF0145"/>
    <w:rsid w:val="FEEB1AFA"/>
    <w:rsid w:val="FEF17F37"/>
    <w:rsid w:val="FEF75C4F"/>
    <w:rsid w:val="FF272402"/>
    <w:rsid w:val="FF3CEAC7"/>
    <w:rsid w:val="FF56D5C5"/>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CD673"/>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4</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2020-11-21T15:01:00Z</dcterms:created>
  <dc:creator>qxrc</dc:creator>
  <cp:lastModifiedBy>人事处文秘:处室排版</cp:lastModifiedBy>
  <cp:lastPrinted>2023-10-01T02:51:00Z</cp:lastPrinted>
  <dcterms:modified xsi:type="dcterms:W3CDTF">2023-10-30T11:08:39Z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7B117244A31B1E0706421565784ACED4</vt:lpwstr>
  </property>
  <property fmtid="{D5CDD505-2E9C-101B-9397-08002B2CF9AE}" pid="3" name="KSOProductBuildVer">
    <vt:lpwstr>2052-11.8.2.10458</vt:lpwstr>
  </property>
</Properties>
</file>