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 w:hAnsi="仿宋" w:eastAsia="仿宋" w:cs="仿宋"/>
          <w:i w:val="0"/>
          <w:caps w:val="0"/>
          <w:color w:val="333333"/>
          <w:spacing w:val="0"/>
          <w:sz w:val="32"/>
          <w:szCs w:val="32"/>
          <w:shd w:val="clear" w:fill="FFFFFF"/>
          <w:lang w:val="en-US" w:eastAsia="zh-CN"/>
        </w:rPr>
      </w:pPr>
      <w:bookmarkStart w:id="0" w:name="_GoBack"/>
      <w:bookmarkEnd w:id="0"/>
      <w:r>
        <w:rPr>
          <w:rFonts w:hint="eastAsia" w:ascii="仿宋" w:hAnsi="仿宋" w:eastAsia="仿宋" w:cs="仿宋"/>
          <w:i w:val="0"/>
          <w:caps w:val="0"/>
          <w:color w:val="333333"/>
          <w:spacing w:val="0"/>
          <w:sz w:val="32"/>
          <w:szCs w:val="32"/>
          <w:shd w:val="clear" w:fill="FFFFFF"/>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333333"/>
          <w:spacing w:val="0"/>
          <w:sz w:val="36"/>
          <w:szCs w:val="36"/>
          <w:shd w:val="clear" w:fill="FFFFFF"/>
        </w:rPr>
      </w:pPr>
      <w:r>
        <w:rPr>
          <w:rFonts w:hint="eastAsia" w:ascii="方正小标宋简体" w:hAnsi="方正小标宋简体" w:eastAsia="方正小标宋简体" w:cs="方正小标宋简体"/>
          <w:i w:val="0"/>
          <w:caps w:val="0"/>
          <w:color w:val="333333"/>
          <w:spacing w:val="0"/>
          <w:sz w:val="36"/>
          <w:szCs w:val="36"/>
          <w:shd w:val="clear" w:fill="FFFFFF"/>
        </w:rPr>
        <w:t>202</w:t>
      </w:r>
      <w: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t>4</w:t>
      </w:r>
      <w:r>
        <w:rPr>
          <w:rFonts w:hint="eastAsia" w:ascii="方正小标宋简体" w:hAnsi="方正小标宋简体" w:eastAsia="方正小标宋简体" w:cs="方正小标宋简体"/>
          <w:i w:val="0"/>
          <w:caps w:val="0"/>
          <w:color w:val="333333"/>
          <w:spacing w:val="0"/>
          <w:sz w:val="36"/>
          <w:szCs w:val="36"/>
          <w:shd w:val="clear" w:fill="FFFFFF"/>
        </w:rPr>
        <w:t>年湘西自治州</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事业单位</w:t>
      </w:r>
      <w:r>
        <w:rPr>
          <w:rFonts w:hint="eastAsia" w:ascii="方正小标宋简体" w:hAnsi="方正小标宋简体" w:eastAsia="方正小标宋简体" w:cs="方正小标宋简体"/>
          <w:i w:val="0"/>
          <w:caps w:val="0"/>
          <w:color w:val="333333"/>
          <w:spacing w:val="0"/>
          <w:sz w:val="36"/>
          <w:szCs w:val="36"/>
          <w:shd w:val="clear" w:fill="FFFFFF"/>
        </w:rPr>
        <w:t>公开</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引进高层次急需紧缺人才（长沙专场）</w:t>
      </w:r>
      <w:r>
        <w:rPr>
          <w:rFonts w:hint="eastAsia" w:ascii="方正小标宋简体" w:hAnsi="方正小标宋简体" w:eastAsia="方正小标宋简体" w:cs="方正小标宋简体"/>
          <w:i w:val="0"/>
          <w:caps w:val="0"/>
          <w:color w:val="333333"/>
          <w:spacing w:val="0"/>
          <w:sz w:val="36"/>
          <w:szCs w:val="36"/>
          <w:shd w:val="clear" w:fill="FFFFFF"/>
        </w:rPr>
        <w:t>面试</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分组</w:t>
      </w:r>
      <w:r>
        <w:rPr>
          <w:rFonts w:hint="eastAsia" w:ascii="方正小标宋简体" w:hAnsi="方正小标宋简体" w:eastAsia="方正小标宋简体" w:cs="方正小标宋简体"/>
          <w:i w:val="0"/>
          <w:caps w:val="0"/>
          <w:color w:val="333333"/>
          <w:spacing w:val="0"/>
          <w:sz w:val="36"/>
          <w:szCs w:val="36"/>
          <w:shd w:val="clear" w:fill="FFFFFF"/>
        </w:rPr>
        <w:t>安排表</w:t>
      </w:r>
    </w:p>
    <w:tbl>
      <w:tblPr>
        <w:tblStyle w:val="3"/>
        <w:tblpPr w:leftFromText="180" w:rightFromText="180" w:vertAnchor="text" w:horzAnchor="page" w:tblpX="1262" w:tblpY="778"/>
        <w:tblOverlap w:val="never"/>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74"/>
        <w:gridCol w:w="650"/>
        <w:gridCol w:w="611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01" w:type="dxa"/>
            <w:noWrap w:val="0"/>
            <w:vAlign w:val="center"/>
          </w:tcPr>
          <w:p>
            <w:pPr>
              <w:spacing w:line="400" w:lineRule="exact"/>
              <w:jc w:val="center"/>
              <w:rPr>
                <w:rFonts w:hint="eastAsia" w:ascii="黑体" w:eastAsia="黑体"/>
                <w:sz w:val="28"/>
                <w:szCs w:val="28"/>
                <w:lang w:eastAsia="zh-CN"/>
              </w:rPr>
            </w:pPr>
            <w:r>
              <w:rPr>
                <w:rFonts w:hint="eastAsia" w:ascii="黑体" w:eastAsia="黑体"/>
                <w:sz w:val="28"/>
                <w:szCs w:val="28"/>
                <w:lang w:val="en-US" w:eastAsia="zh-CN"/>
              </w:rPr>
              <w:t>时间</w:t>
            </w:r>
          </w:p>
        </w:tc>
        <w:tc>
          <w:tcPr>
            <w:tcW w:w="1074" w:type="dxa"/>
            <w:noWrap w:val="0"/>
            <w:vAlign w:val="center"/>
          </w:tcPr>
          <w:p>
            <w:pPr>
              <w:spacing w:line="400" w:lineRule="exact"/>
              <w:jc w:val="center"/>
              <w:rPr>
                <w:rFonts w:hint="eastAsia" w:ascii="黑体" w:eastAsia="黑体"/>
                <w:sz w:val="28"/>
                <w:szCs w:val="28"/>
              </w:rPr>
            </w:pPr>
            <w:r>
              <w:rPr>
                <w:rFonts w:hint="eastAsia" w:ascii="黑体" w:eastAsia="黑体"/>
                <w:sz w:val="28"/>
                <w:szCs w:val="28"/>
              </w:rPr>
              <w:t>地点</w:t>
            </w:r>
          </w:p>
        </w:tc>
        <w:tc>
          <w:tcPr>
            <w:tcW w:w="650" w:type="dxa"/>
            <w:noWrap w:val="0"/>
            <w:vAlign w:val="center"/>
          </w:tcPr>
          <w:p>
            <w:pPr>
              <w:spacing w:line="400" w:lineRule="exact"/>
              <w:jc w:val="center"/>
              <w:rPr>
                <w:rFonts w:hint="eastAsia" w:ascii="黑体" w:eastAsia="黑体"/>
                <w:sz w:val="28"/>
                <w:szCs w:val="28"/>
              </w:rPr>
            </w:pPr>
            <w:r>
              <w:rPr>
                <w:rFonts w:hint="eastAsia" w:ascii="黑体" w:eastAsia="黑体"/>
                <w:sz w:val="28"/>
                <w:szCs w:val="28"/>
              </w:rPr>
              <w:t>分组</w:t>
            </w:r>
          </w:p>
        </w:tc>
        <w:tc>
          <w:tcPr>
            <w:tcW w:w="6119" w:type="dxa"/>
            <w:noWrap w:val="0"/>
            <w:vAlign w:val="center"/>
          </w:tcPr>
          <w:p>
            <w:pPr>
              <w:spacing w:line="400" w:lineRule="exact"/>
              <w:jc w:val="center"/>
              <w:rPr>
                <w:rFonts w:hint="eastAsia" w:ascii="黑体" w:eastAsia="黑体"/>
                <w:sz w:val="24"/>
                <w:szCs w:val="24"/>
              </w:rPr>
            </w:pPr>
            <w:r>
              <w:rPr>
                <w:rFonts w:hint="eastAsia" w:ascii="黑体" w:eastAsia="黑体"/>
                <w:sz w:val="28"/>
                <w:szCs w:val="28"/>
              </w:rPr>
              <w:t>面试</w:t>
            </w:r>
            <w:r>
              <w:rPr>
                <w:rFonts w:hint="eastAsia" w:ascii="黑体" w:eastAsia="黑体"/>
                <w:sz w:val="28"/>
                <w:szCs w:val="28"/>
                <w:lang w:val="en-US" w:eastAsia="zh-CN"/>
              </w:rPr>
              <w:t>岗</w:t>
            </w:r>
            <w:r>
              <w:rPr>
                <w:rFonts w:hint="eastAsia" w:ascii="黑体" w:eastAsia="黑体"/>
                <w:sz w:val="28"/>
                <w:szCs w:val="28"/>
              </w:rPr>
              <w:t>位和对象</w:t>
            </w:r>
          </w:p>
        </w:tc>
        <w:tc>
          <w:tcPr>
            <w:tcW w:w="1436" w:type="dxa"/>
            <w:noWrap w:val="0"/>
            <w:vAlign w:val="center"/>
          </w:tcPr>
          <w:p>
            <w:pPr>
              <w:spacing w:line="400" w:lineRule="exact"/>
              <w:jc w:val="center"/>
              <w:rPr>
                <w:rFonts w:hint="eastAsia" w:ascii="黑体" w:eastAsia="黑体"/>
                <w:sz w:val="24"/>
                <w:szCs w:val="24"/>
              </w:rPr>
            </w:pPr>
            <w:r>
              <w:rPr>
                <w:rFonts w:hint="eastAsia" w:ascii="黑体" w:eastAsia="黑体"/>
                <w:sz w:val="28"/>
                <w:szCs w:val="28"/>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1" w:hRule="atLeast"/>
        </w:trPr>
        <w:tc>
          <w:tcPr>
            <w:tcW w:w="6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 w:eastAsia="zh-CN"/>
              </w:rPr>
            </w:pPr>
            <w:r>
              <w:rPr>
                <w:rFonts w:hint="eastAsia" w:ascii="仿宋" w:hAnsi="仿宋" w:eastAsia="仿宋" w:cs="仿宋"/>
                <w:sz w:val="28"/>
                <w:szCs w:val="28"/>
                <w:lang w:val="en-US" w:eastAsia="zh-CN"/>
              </w:rPr>
              <w:t>2024年</w:t>
            </w:r>
            <w:r>
              <w:rPr>
                <w:rFonts w:hint="eastAsia" w:ascii="仿宋" w:hAnsi="仿宋" w:eastAsia="仿宋" w:cs="仿宋"/>
                <w:sz w:val="28"/>
                <w:szCs w:val="28"/>
                <w:lang w:val="en"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3月31日（星期日）</w:t>
            </w:r>
          </w:p>
        </w:tc>
        <w:tc>
          <w:tcPr>
            <w:tcW w:w="107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长沙市天心区青园小学井岗校区（湖南省人才集团对面）</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A组</w:t>
            </w:r>
            <w:r>
              <w:rPr>
                <w:rFonts w:hint="eastAsia" w:ascii="仿宋" w:hAnsi="仿宋" w:eastAsia="仿宋" w:cs="仿宋"/>
                <w:sz w:val="28"/>
                <w:szCs w:val="28"/>
              </w:rPr>
              <w:t xml:space="preserve"> </w:t>
            </w:r>
          </w:p>
        </w:tc>
        <w:tc>
          <w:tcPr>
            <w:tcW w:w="6119" w:type="dxa"/>
            <w:noWrap w:val="0"/>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b w:val="0"/>
                <w:bCs w:val="0"/>
                <w:color w:val="auto"/>
                <w:sz w:val="28"/>
                <w:szCs w:val="28"/>
                <w:shd w:val="clear" w:color="auto" w:fill="FFFFFF"/>
                <w:lang w:val="en-US" w:eastAsia="zh-CN"/>
              </w:rPr>
            </w:pPr>
            <w:r>
              <w:rPr>
                <w:rFonts w:hint="eastAsia" w:ascii="仿宋" w:hAnsi="仿宋" w:eastAsia="仿宋" w:cs="仿宋"/>
                <w:color w:val="444444"/>
                <w:sz w:val="32"/>
                <w:szCs w:val="32"/>
                <w:shd w:val="clear" w:color="auto" w:fill="FFFFFF"/>
                <w:lang w:val="en-US" w:eastAsia="zh-CN"/>
              </w:rPr>
              <w:t>法律援助、森林资源监测、林业野外勘探及调查、项目规划与大数据管理1、心理咨询、网络安全运维与数据管理1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rPr>
            </w:pPr>
            <w:r>
              <w:rPr>
                <w:rFonts w:hint="eastAsia" w:ascii="仿宋" w:hAnsi="仿宋" w:eastAsia="仿宋" w:cs="仿宋"/>
                <w:b w:val="0"/>
                <w:bCs w:val="0"/>
                <w:color w:val="auto"/>
                <w:sz w:val="28"/>
                <w:szCs w:val="28"/>
                <w:shd w:val="clear" w:color="auto" w:fill="FFFFFF"/>
                <w:lang w:val="en-US" w:eastAsia="zh-CN"/>
              </w:rPr>
              <w:t>45人</w:t>
            </w:r>
          </w:p>
        </w:tc>
        <w:tc>
          <w:tcPr>
            <w:tcW w:w="143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pacing w:val="-20"/>
                <w:sz w:val="28"/>
                <w:szCs w:val="28"/>
              </w:rPr>
              <w:t>考生须于</w:t>
            </w:r>
            <w:r>
              <w:rPr>
                <w:rFonts w:hint="eastAsia" w:ascii="仿宋_GB2312" w:hAnsi="仿宋_GB2312" w:eastAsia="仿宋_GB2312" w:cs="仿宋_GB2312"/>
                <w:spacing w:val="-20"/>
                <w:sz w:val="28"/>
                <w:szCs w:val="28"/>
                <w:lang w:val="en-US" w:eastAsia="zh-CN"/>
              </w:rPr>
              <w:t>当天早上</w:t>
            </w:r>
            <w:r>
              <w:rPr>
                <w:rFonts w:hint="eastAsia" w:ascii="仿宋_GB2312" w:hAnsi="仿宋_GB2312" w:eastAsia="仿宋_GB2312" w:cs="仿宋_GB2312"/>
                <w:sz w:val="28"/>
                <w:szCs w:val="28"/>
                <w:lang w:val="en-US" w:eastAsia="zh-CN"/>
              </w:rPr>
              <w:t>8：00</w:t>
            </w:r>
            <w:r>
              <w:rPr>
                <w:rFonts w:hint="eastAsia" w:ascii="仿宋_GB2312" w:hAnsi="仿宋_GB2312" w:eastAsia="仿宋_GB2312" w:cs="仿宋_GB2312"/>
                <w:sz w:val="28"/>
                <w:szCs w:val="28"/>
              </w:rPr>
              <w:t>前赶到</w:t>
            </w:r>
            <w:r>
              <w:rPr>
                <w:rFonts w:hint="eastAsia" w:ascii="仿宋" w:hAnsi="仿宋" w:eastAsia="仿宋" w:cs="仿宋"/>
                <w:sz w:val="28"/>
                <w:szCs w:val="28"/>
                <w:lang w:val="en-US" w:eastAsia="zh-CN"/>
              </w:rPr>
              <w:t>长沙市天心区青园小学井岗校区操场</w:t>
            </w:r>
            <w:r>
              <w:rPr>
                <w:rFonts w:hint="eastAsia" w:ascii="仿宋_GB2312" w:hAnsi="仿宋_GB2312" w:eastAsia="仿宋_GB2312" w:cs="仿宋_GB2312"/>
                <w:sz w:val="28"/>
                <w:szCs w:val="28"/>
              </w:rPr>
              <w:t>集合报</w:t>
            </w:r>
            <w:r>
              <w:rPr>
                <w:rFonts w:hint="eastAsia" w:ascii="仿宋_GB2312" w:hAnsi="仿宋_GB2312" w:eastAsia="仿宋_GB2312" w:cs="仿宋_GB2312"/>
                <w:sz w:val="28"/>
                <w:szCs w:val="28"/>
                <w:lang w:val="en-US" w:eastAsia="zh-CN"/>
              </w:rPr>
              <w:t>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9" w:hRule="atLeast"/>
        </w:trPr>
        <w:tc>
          <w:tcPr>
            <w:tcW w:w="6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B组</w:t>
            </w:r>
          </w:p>
        </w:tc>
        <w:tc>
          <w:tcPr>
            <w:tcW w:w="6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文艺研究、</w:t>
            </w:r>
            <w:r>
              <w:rPr>
                <w:rFonts w:hint="default" w:ascii="仿宋" w:hAnsi="仿宋" w:eastAsia="仿宋" w:cs="仿宋"/>
                <w:color w:val="444444"/>
                <w:sz w:val="32"/>
                <w:szCs w:val="32"/>
                <w:shd w:val="clear" w:color="auto" w:fill="FFFFFF"/>
                <w:lang w:val="en-US" w:eastAsia="zh-CN"/>
              </w:rPr>
              <w:t>养老服务</w:t>
            </w:r>
            <w:r>
              <w:rPr>
                <w:rFonts w:hint="eastAsia" w:ascii="仿宋" w:hAnsi="仿宋" w:eastAsia="仿宋" w:cs="仿宋"/>
                <w:color w:val="444444"/>
                <w:sz w:val="32"/>
                <w:szCs w:val="32"/>
                <w:shd w:val="clear" w:color="auto" w:fill="FFFFFF"/>
                <w:lang w:val="en-US" w:eastAsia="zh-CN"/>
              </w:rPr>
              <w:t>、燃气安全管理、网络违法举报处置、文旅法务、</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color w:val="4444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color w:val="4444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444444"/>
                <w:sz w:val="28"/>
                <w:szCs w:val="28"/>
                <w:shd w:val="clear" w:color="auto" w:fill="FFFFFF"/>
                <w:lang w:val="en-US" w:eastAsia="zh-CN"/>
              </w:rPr>
            </w:pPr>
            <w:r>
              <w:rPr>
                <w:rFonts w:hint="eastAsia" w:ascii="仿宋" w:hAnsi="仿宋" w:eastAsia="仿宋" w:cs="仿宋"/>
                <w:b w:val="0"/>
                <w:bCs w:val="0"/>
                <w:color w:val="444444"/>
                <w:sz w:val="28"/>
                <w:szCs w:val="28"/>
                <w:shd w:val="clear" w:color="auto" w:fill="FFFFFF"/>
                <w:lang w:val="en-US" w:eastAsia="zh-CN"/>
              </w:rPr>
              <w:t>45人</w:t>
            </w:r>
          </w:p>
        </w:tc>
        <w:tc>
          <w:tcPr>
            <w:tcW w:w="1436" w:type="dxa"/>
            <w:vMerge w:val="continue"/>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 w:eastAsia="zh-CN"/>
              </w:rPr>
            </w:pPr>
            <w:r>
              <w:rPr>
                <w:rFonts w:hint="eastAsia" w:ascii="仿宋" w:hAnsi="仿宋" w:eastAsia="仿宋" w:cs="仿宋"/>
                <w:sz w:val="28"/>
                <w:szCs w:val="28"/>
                <w:lang w:val="en-US" w:eastAsia="zh-CN"/>
              </w:rPr>
              <w:t>C</w:t>
            </w:r>
            <w:r>
              <w:rPr>
                <w:rFonts w:hint="eastAsia" w:ascii="仿宋" w:hAnsi="仿宋" w:eastAsia="仿宋" w:cs="仿宋"/>
                <w:sz w:val="28"/>
                <w:szCs w:val="28"/>
                <w:lang w:val="en" w:eastAsia="zh-CN"/>
              </w:rPr>
              <w:t>组</w:t>
            </w:r>
          </w:p>
        </w:tc>
        <w:tc>
          <w:tcPr>
            <w:tcW w:w="6119" w:type="dxa"/>
            <w:noWrap w:val="0"/>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28"/>
                <w:szCs w:val="28"/>
                <w:shd w:val="clear" w:color="auto" w:fill="FFFFFF"/>
                <w:lang w:val="en-US" w:eastAsia="zh-CN"/>
              </w:rPr>
            </w:pPr>
            <w:r>
              <w:rPr>
                <w:rFonts w:hint="eastAsia" w:ascii="仿宋" w:hAnsi="仿宋" w:eastAsia="仿宋" w:cs="仿宋"/>
                <w:color w:val="444444"/>
                <w:sz w:val="32"/>
                <w:szCs w:val="32"/>
                <w:shd w:val="clear" w:color="auto" w:fill="FFFFFF"/>
                <w:lang w:val="en-US" w:eastAsia="zh-CN"/>
              </w:rPr>
              <w:t>信息系统应用、新闻采编、畜禽养殖技术推广1、畜禽养殖技术推广2、水产养殖技术推广1、水产养殖技术推广2、药品审评认证岗、项目规划与大数据管理2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444444"/>
                <w:sz w:val="28"/>
                <w:szCs w:val="28"/>
                <w:shd w:val="clear" w:color="auto" w:fill="FFFFFF"/>
                <w:lang w:val="en-US" w:eastAsia="zh-CN"/>
              </w:rPr>
            </w:pPr>
            <w:r>
              <w:rPr>
                <w:rFonts w:hint="eastAsia" w:ascii="仿宋" w:hAnsi="仿宋" w:eastAsia="仿宋" w:cs="仿宋"/>
                <w:color w:val="444444"/>
                <w:sz w:val="28"/>
                <w:szCs w:val="28"/>
                <w:shd w:val="clear" w:color="auto" w:fill="FFFFFF"/>
                <w:lang w:val="en-US" w:eastAsia="zh-CN"/>
              </w:rPr>
              <w:t>47人</w:t>
            </w:r>
          </w:p>
        </w:tc>
        <w:tc>
          <w:tcPr>
            <w:tcW w:w="1436" w:type="dxa"/>
            <w:vMerge w:val="continue"/>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D组</w:t>
            </w:r>
          </w:p>
        </w:tc>
        <w:tc>
          <w:tcPr>
            <w:tcW w:w="6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质量检验及计量检定岗、药品检验岗、微生物检验岗、会计岗、政府平台公司债务管理岗、交通运输管理及法规审查审核、网络安全运维与数据管理2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4444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46人</w:t>
            </w:r>
          </w:p>
        </w:tc>
        <w:tc>
          <w:tcPr>
            <w:tcW w:w="1436" w:type="dxa"/>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E组</w:t>
            </w:r>
          </w:p>
        </w:tc>
        <w:tc>
          <w:tcPr>
            <w:tcW w:w="6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湘西自治州民族中学（物理教师、化学教师、政治教师）、湘西自治州第二民族中学（化学教师、生物教师、政治教师）、古丈县第一中学（高中语文教师、高中英语教师）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4444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46人</w:t>
            </w:r>
          </w:p>
        </w:tc>
        <w:tc>
          <w:tcPr>
            <w:tcW w:w="1436" w:type="dxa"/>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F组</w:t>
            </w:r>
          </w:p>
        </w:tc>
        <w:tc>
          <w:tcPr>
            <w:tcW w:w="6119" w:type="dxa"/>
            <w:noWrap w:val="0"/>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龙山县皇仓中学（高中地理教师）、龙山县高级中学（高中生物教师）、师资培训（序号30）、师资培训（序号31）、师资培训（序号32）、凤凰县教体局下属事业（教育管理）、凤凰县委技术信息中心（办公室综合）、凤凰县自然资源局凤凰县规划事务中心（工作人员）、凤凰县建筑施工管理站（工程项目管理）、凤凰风景名胜区管理处（技术服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46人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28"/>
                <w:szCs w:val="28"/>
                <w:shd w:val="clear" w:color="auto" w:fill="FFFFFF"/>
                <w:lang w:val="en-US" w:eastAsia="zh-CN"/>
              </w:rPr>
            </w:pPr>
          </w:p>
        </w:tc>
        <w:tc>
          <w:tcPr>
            <w:tcW w:w="1436" w:type="dxa"/>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G组</w:t>
            </w:r>
          </w:p>
        </w:tc>
        <w:tc>
          <w:tcPr>
            <w:tcW w:w="6119" w:type="dxa"/>
            <w:noWrap w:val="0"/>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凤凰风景名胜区管理处（法律服务）、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凤凰县城乡居民社会养老保险管理服务局（财务会计）、凤凰县党外知识分子联谊服务中心（工作人员）、古丈县委组织部下属党员信息管理服务中心（党员信息管理）、古丈县自然资源局下属断龙山镇自然资源服务站（测绘）、古丈县水利局下属城乡供水管理站（水利水电工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古丈县畜牧水产事务中心下属畜牧水产综合服务站（水产）、古丈县畜牧水产事务中心下属动物疫病预防控制中心（畜牧）古丈县委宣传部下属融媒体中心：机房前端、古丈县市场监督局下属质量检验及计量检定中心（食品药品安全检测）、古丈县默戎镇农业综合服务站（法律）、古丈县古阳镇农业综合服务站（交通道路工程）、古丈县古阳镇农业综合服务站（水利工程）、古丈县古阳镇社会事务综合服务站（法律）、花垣县社会信用体系建设服务中心（管理人员）、花垣县价格成本调查队（管理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43人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28"/>
                <w:szCs w:val="28"/>
                <w:shd w:val="clear" w:color="auto" w:fill="FFFFFF"/>
                <w:lang w:val="en-US" w:eastAsia="zh-CN"/>
              </w:rPr>
            </w:pPr>
          </w:p>
        </w:tc>
        <w:tc>
          <w:tcPr>
            <w:tcW w:w="1436" w:type="dxa"/>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H组</w:t>
            </w:r>
          </w:p>
        </w:tc>
        <w:tc>
          <w:tcPr>
            <w:tcW w:w="6119" w:type="dxa"/>
            <w:noWrap w:val="0"/>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花垣县住房保障服务中心（管理岗位）、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花垣县非物质文化遗产保护中心（会计）、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花垣县苗歌剧研究所（编剧）、花垣县苗歌剧研究所（戏曲演员）、花垣县公路建设技术服务站（专技岗）、花垣县公路养护技术服务站（专技岗）、花垣县不动产登记中心（专业技术工作人员）、花垣县花垣镇自然资源所（专业技术工作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、花垣县双龙镇自然资源所（专业技术工作人员）、花垣县茶叶产业发展服务中心（专业技术岗位）、花垣县政府和社会资本合作管理中心（财务人员）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46人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444444"/>
                <w:sz w:val="28"/>
                <w:szCs w:val="28"/>
                <w:shd w:val="clear" w:color="auto" w:fill="FFFFFF"/>
                <w:lang w:val="en-US" w:eastAsia="zh-CN"/>
              </w:rPr>
            </w:pPr>
          </w:p>
        </w:tc>
        <w:tc>
          <w:tcPr>
            <w:tcW w:w="1436" w:type="dxa"/>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I组</w:t>
            </w:r>
          </w:p>
        </w:tc>
        <w:tc>
          <w:tcPr>
            <w:tcW w:w="6119" w:type="dxa"/>
            <w:noWrap w:val="0"/>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湖南小溪国家级自然保护区管理局下属事业单位永顺县十二湾资源管护站（动植物保护与资源调查）、永顺县自然资源局下属事业单位永顺县不动产登记中心（规划技术）、永顺县林业局下属事业单位永顺县林业综合服务中心（林业技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永顺县发展与改革局下属事业单位永顺县重点建设项目服务中心（项目管理）、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中共永顺县委党校（理论教员）、湘鄂川黔革命根据地旧址与烈士陵园管理处（文物保护开发和利用以及文物管理）、永顺县统计局下属事业单位永顺县电子计算站（统计）、永顺县商务局下属事业单位永顺县投资促进事务中心（招商引资）、湘西武陵山民族文艺传习中心（声乐表演1、声乐表演2）</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42人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444444"/>
                <w:sz w:val="28"/>
                <w:szCs w:val="28"/>
                <w:shd w:val="clear" w:color="auto" w:fill="FFFFFF"/>
                <w:lang w:val="en-US" w:eastAsia="zh-CN"/>
              </w:rPr>
            </w:pPr>
          </w:p>
        </w:tc>
        <w:tc>
          <w:tcPr>
            <w:tcW w:w="1436" w:type="dxa"/>
            <w:noWrap w:val="0"/>
            <w:vAlign w:val="center"/>
          </w:tcPr>
          <w:p>
            <w:pPr>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7" w:hRule="atLeast"/>
        </w:trPr>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J组</w:t>
            </w:r>
          </w:p>
        </w:tc>
        <w:tc>
          <w:tcPr>
            <w:tcW w:w="6119" w:type="dxa"/>
            <w:noWrap w:val="0"/>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州农科院（茶叶技术员、果蔬与中药材技术员1、果蔬与中药材技术员2）、</w:t>
            </w:r>
            <w:r>
              <w:rPr>
                <w:rFonts w:hint="eastAsia" w:ascii="仿宋" w:hAnsi="仿宋" w:eastAsia="仿宋" w:cs="仿宋"/>
                <w:color w:val="444444"/>
                <w:sz w:val="32"/>
                <w:szCs w:val="32"/>
                <w:shd w:val="clear" w:color="auto" w:fill="FFFFFF"/>
                <w:lang w:val="en-US" w:eastAsia="zh-CN"/>
              </w:rPr>
              <w:t>龙山县不动产登记中心</w:t>
            </w:r>
            <w:r>
              <w:rPr>
                <w:rFonts w:hint="eastAsia" w:ascii="仿宋" w:hAnsi="仿宋" w:eastAsia="仿宋" w:cs="仿宋"/>
                <w:color w:val="444444"/>
                <w:sz w:val="32"/>
                <w:szCs w:val="32"/>
                <w:shd w:val="clear" w:color="auto" w:fill="FFFFFF"/>
                <w:lang w:val="en-US" w:eastAsia="zh-CN"/>
              </w:rPr>
              <w:tab/>
            </w:r>
            <w:r>
              <w:rPr>
                <w:rFonts w:hint="eastAsia" w:ascii="仿宋" w:hAnsi="仿宋" w:eastAsia="仿宋" w:cs="仿宋"/>
                <w:color w:val="444444"/>
                <w:sz w:val="32"/>
                <w:szCs w:val="32"/>
                <w:shd w:val="clear" w:color="auto" w:fill="FFFFFF"/>
                <w:lang w:val="en-US" w:eastAsia="zh-CN"/>
              </w:rPr>
              <w:t>（专业技术人员）、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龙山县畜牧兽医技术服务中心站</w:t>
            </w:r>
            <w:r>
              <w:rPr>
                <w:rFonts w:hint="eastAsia" w:ascii="仿宋" w:hAnsi="仿宋" w:eastAsia="仿宋" w:cs="仿宋"/>
                <w:color w:val="444444"/>
                <w:sz w:val="32"/>
                <w:szCs w:val="32"/>
                <w:shd w:val="clear" w:color="auto" w:fill="FFFFFF"/>
                <w:lang w:val="en-US" w:eastAsia="zh-CN"/>
              </w:rPr>
              <w:tab/>
            </w:r>
            <w:r>
              <w:rPr>
                <w:rFonts w:hint="eastAsia" w:ascii="仿宋" w:hAnsi="仿宋" w:eastAsia="仿宋" w:cs="仿宋"/>
                <w:color w:val="444444"/>
                <w:sz w:val="32"/>
                <w:szCs w:val="32"/>
                <w:shd w:val="clear" w:color="auto" w:fill="FFFFFF"/>
                <w:lang w:val="en-US" w:eastAsia="zh-CN"/>
              </w:rPr>
              <w:t>（专技）、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龙山县考古研究和文物保护中心</w:t>
            </w:r>
            <w:r>
              <w:rPr>
                <w:rFonts w:hint="eastAsia" w:ascii="仿宋" w:hAnsi="仿宋" w:eastAsia="仿宋" w:cs="仿宋"/>
                <w:color w:val="444444"/>
                <w:sz w:val="32"/>
                <w:szCs w:val="32"/>
                <w:shd w:val="clear" w:color="auto" w:fill="FFFFFF"/>
                <w:lang w:val="en-US" w:eastAsia="zh-CN"/>
              </w:rPr>
              <w:tab/>
            </w:r>
            <w:r>
              <w:rPr>
                <w:rFonts w:hint="eastAsia" w:ascii="仿宋" w:hAnsi="仿宋" w:eastAsia="仿宋" w:cs="仿宋"/>
                <w:color w:val="444444"/>
                <w:sz w:val="32"/>
                <w:szCs w:val="32"/>
                <w:shd w:val="clear" w:color="auto" w:fill="FFFFFF"/>
                <w:lang w:val="en-US" w:eastAsia="zh-CN"/>
              </w:rPr>
              <w:t>（文物专干）、中共龙山县委党校（专技岗位1、专技岗位2）、龙山县纪律审查和监察调查服务中心（执纪执法辅助岗）、龙山产业开发区管理委员会（专技岗位）、龙山县政府投资审计中心（审计员）、龙山县道路运输服务中心（技术员）、花垣县劳动仲裁院（管理岗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仿宋" w:hAnsi="仿宋" w:eastAsia="仿宋" w:cs="仿宋"/>
                <w:color w:val="444444"/>
                <w:sz w:val="32"/>
                <w:szCs w:val="32"/>
                <w:shd w:val="clear" w:color="auto" w:fill="FFFFFF"/>
                <w:lang w:val="en-US" w:eastAsia="zh-CN"/>
              </w:rPr>
            </w:pPr>
            <w:r>
              <w:rPr>
                <w:rFonts w:hint="eastAsia" w:ascii="仿宋" w:hAnsi="仿宋" w:eastAsia="仿宋" w:cs="仿宋"/>
                <w:color w:val="444444"/>
                <w:sz w:val="32"/>
                <w:szCs w:val="32"/>
                <w:shd w:val="clear" w:color="auto" w:fill="FFFFFF"/>
                <w:lang w:val="en-US" w:eastAsia="zh-CN"/>
              </w:rPr>
              <w:t>42人</w:t>
            </w:r>
          </w:p>
        </w:tc>
        <w:tc>
          <w:tcPr>
            <w:tcW w:w="1436" w:type="dxa"/>
            <w:noWrap w:val="0"/>
            <w:vAlign w:val="center"/>
          </w:tcPr>
          <w:p>
            <w:pPr>
              <w:spacing w:line="320" w:lineRule="exact"/>
              <w:rPr>
                <w:rFonts w:hint="eastAsia" w:ascii="仿宋_GB2312" w:eastAsia="仿宋_GB2312"/>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ZTYwZGZiYTkwMDdjMDA1YzY4YTQwNDAyMDljYjAifQ=="/>
    <w:docVar w:name="KSO_WPS_MARK_KEY" w:val="e0eddb61-f9da-4a21-99f5-4b1172e94fbe"/>
  </w:docVars>
  <w:rsids>
    <w:rsidRoot w:val="3D7A29BD"/>
    <w:rsid w:val="08520A88"/>
    <w:rsid w:val="160D793B"/>
    <w:rsid w:val="18593C85"/>
    <w:rsid w:val="19052E58"/>
    <w:rsid w:val="191B49A5"/>
    <w:rsid w:val="1A831C0E"/>
    <w:rsid w:val="1FD55FDE"/>
    <w:rsid w:val="2DDF6599"/>
    <w:rsid w:val="37DA38D0"/>
    <w:rsid w:val="3D5F6BA9"/>
    <w:rsid w:val="3D7A29BD"/>
    <w:rsid w:val="5AFDA3C0"/>
    <w:rsid w:val="5B8003D3"/>
    <w:rsid w:val="6EFBE74E"/>
    <w:rsid w:val="75287CAC"/>
    <w:rsid w:val="755E4414"/>
    <w:rsid w:val="76FE59D7"/>
    <w:rsid w:val="778FB6CB"/>
    <w:rsid w:val="CF7E3598"/>
    <w:rsid w:val="E6FF9816"/>
    <w:rsid w:val="EB77A372"/>
    <w:rsid w:val="EBD728BB"/>
    <w:rsid w:val="EBFFA40C"/>
    <w:rsid w:val="F777DF61"/>
    <w:rsid w:val="FEF55192"/>
    <w:rsid w:val="FFFFC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1678</Words>
  <Characters>1699</Characters>
  <Lines>0</Lines>
  <Paragraphs>0</Paragraphs>
  <TotalTime>2</TotalTime>
  <ScaleCrop>false</ScaleCrop>
  <LinksUpToDate>false</LinksUpToDate>
  <CharactersWithSpaces>1736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2019-12-12T20:05:00Z</dcterms:created>
  <dc:creator>lenovo</dc:creator>
  <cp:lastModifiedBy>Administrator</cp:lastModifiedBy>
  <dcterms:modified xsi:type="dcterms:W3CDTF">2024-03-30T14:14:38Z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D8DF91C67D084497A5907917A5A0C795_13</vt:lpwstr>
  </property>
</Properties>
</file>