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上海公安机关聘用辅警体能测试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项目和标准</w:t>
      </w: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jc w:val="center"/>
        <w:rPr>
          <w:rFonts w:ascii="Times New Roman" w:hAnsi="Times New Roman"/>
          <w:color w:val="000000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32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1000米跑（男子）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800米跑（女子）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="150" w:afterAutospacing="0" w:line="27" w:lineRule="atLeast"/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≤4′36″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GJjNWM2MzcyZDQ1MTZiMTFkZjhmNWE2ZjFjOTYifQ=="/>
  </w:docVars>
  <w:rsids>
    <w:rsidRoot w:val="3B240B1E"/>
    <w:rsid w:val="3B2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2024-04-01T02:43:00Z</dcterms:created>
  <dc:creator>禁止攀越</dc:creator>
  <cp:lastModifiedBy>禁止攀越</cp:lastModifiedBy>
  <dcterms:modified xsi:type="dcterms:W3CDTF">2024-04-01T02:44:39Z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E79E6E26440A43A7B9FCD25F63B7D3F9_11</vt:lpwstr>
  </property>
</Properties>
</file>