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政府专职消防员体能测试项目及标准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男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）</w:t>
      </w:r>
      <w:bookmarkEnd w:id="0"/>
    </w:p>
    <w:tbl>
      <w:tblPr>
        <w:tblStyle w:val="2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1000米跑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3′45″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3′40″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4.得分超出10分的，每递减5秒增加1分，最高15分。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2.48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2.53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3.考核以完成跳出长度计算成绩。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（次/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7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4.得分超出10分的，每递减0.3秒增加1分，最高15分。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    注</w:t>
            </w:r>
          </w:p>
        </w:tc>
        <w:tc>
          <w:tcPr>
            <w:tcW w:w="8122" w:type="dxa"/>
            <w:gridSpan w:val="2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.测试项目及标准中“以上”“以下”均含本级、本数。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CC57EF-5089-4365-8ABE-C55DB50953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4582D7-110A-4290-8030-B891494FE25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EA867A1-45F5-4D9F-9721-3AA24B4EB2F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4A52A5E-2F8D-46E6-934C-C6AF066E7E3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7F305990-6E47-4F5E-9FAD-8EBBD9BD72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GE3NjE4NDg0ZWFlMzIzNDFmNWVjZDdhODNiNWEifQ=="/>
  </w:docVars>
  <w:rsids>
    <w:rsidRoot w:val="73877D50"/>
    <w:rsid w:val="738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2024-03-27T07:47:00Z</dcterms:created>
  <dc:creator>点点怡然</dc:creator>
  <cp:lastModifiedBy>点点怡然</cp:lastModifiedBy>
  <dcterms:modified xsi:type="dcterms:W3CDTF">2024-03-27T07:48:11Z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E963EA01E92E40F3A0BCA7BA50B3207E_11</vt:lpwstr>
  </property>
</Properties>
</file>