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page" w:tblpXSpec="center" w:tblpY="753"/>
        <w:tblOverlap w:val="never"/>
        <w:tblW w:w="221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2"/>
        <w:gridCol w:w="1185"/>
        <w:gridCol w:w="1305"/>
        <w:gridCol w:w="690"/>
        <w:gridCol w:w="1665"/>
        <w:gridCol w:w="975"/>
        <w:gridCol w:w="923"/>
        <w:gridCol w:w="1290"/>
        <w:gridCol w:w="1275"/>
        <w:gridCol w:w="1350"/>
        <w:gridCol w:w="4620"/>
        <w:gridCol w:w="4710"/>
        <w:gridCol w:w="915"/>
        <w:gridCol w:w="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jc w:val="center"/>
        </w:trPr>
        <w:tc>
          <w:tcPr>
            <w:tcW w:w="22182" w:type="dxa"/>
            <w:gridSpan w:val="14"/>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黑体" w:hAnsi="黑体" w:eastAsia="黑体" w:cs="仿宋_GB2312"/>
                <w:sz w:val="32"/>
                <w:szCs w:val="32"/>
                <w:lang w:val="en-US" w:eastAsia="zh-CN"/>
              </w:rPr>
            </w:pPr>
            <w:bookmarkStart w:id="0" w:name="_GoBack"/>
            <w:r>
              <w:rPr>
                <w:rFonts w:hint="eastAsia" w:ascii="黑体" w:hAnsi="黑体" w:eastAsia="黑体" w:cs="仿宋_GB2312"/>
                <w:sz w:val="32"/>
                <w:szCs w:val="32"/>
                <w:lang w:val="en-US" w:eastAsia="zh-CN"/>
              </w:rPr>
              <w:t>附件1</w:t>
            </w:r>
          </w:p>
          <w:bookmarkEnd w:id="0"/>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天平公司2024年度招聘需求表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22182" w:type="dxa"/>
            <w:gridSpan w:val="1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填报单位（盖章）：金华市天平交通工程试验检测咨询有限公司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jc w:val="center"/>
        </w:trPr>
        <w:tc>
          <w:tcPr>
            <w:tcW w:w="5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招聘部门（企业）</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招聘岗位</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招聘人数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岗位招聘渠道（人才引进、国企选调、公开招聘、校园招聘、其他）</w:t>
            </w:r>
          </w:p>
        </w:tc>
        <w:tc>
          <w:tcPr>
            <w:tcW w:w="1043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岗位任职资格</w:t>
            </w:r>
          </w:p>
        </w:tc>
        <w:tc>
          <w:tcPr>
            <w:tcW w:w="4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岗位主要职责</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薪酬</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（万/年）</w:t>
            </w: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jc w:val="center"/>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i w:val="0"/>
                <w:iCs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i w:val="0"/>
                <w:iCs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i w:val="0"/>
                <w:iCs w:val="0"/>
                <w:color w:val="000000"/>
                <w:sz w:val="24"/>
                <w:szCs w:val="24"/>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i w:val="0"/>
                <w:iCs w:val="0"/>
                <w:color w:val="000000"/>
                <w:sz w:val="24"/>
                <w:szCs w:val="24"/>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黑体" w:hAnsi="宋体" w:eastAsia="黑体" w:cs="黑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年龄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职称</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（执业资格证）</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工作经验及其他</w:t>
            </w:r>
          </w:p>
        </w:tc>
        <w:tc>
          <w:tcPr>
            <w:tcW w:w="4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jc w:val="center"/>
        </w:trPr>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1</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天平公司</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技术负责人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kern w:val="0"/>
                <w:sz w:val="21"/>
                <w:szCs w:val="21"/>
                <w:u w:val="none"/>
                <w:lang w:val="en-US" w:eastAsia="zh-CN" w:bidi="ar"/>
              </w:rPr>
            </w:pPr>
            <w:r>
              <w:rPr>
                <w:rFonts w:hint="eastAsia" w:ascii="仿宋_GB2312" w:hAnsi="Times New Roman" w:eastAsia="仿宋_GB2312" w:cs="仿宋_GB2312"/>
                <w:i w:val="0"/>
                <w:iCs w:val="0"/>
                <w:color w:val="000000"/>
                <w:kern w:val="0"/>
                <w:sz w:val="21"/>
                <w:szCs w:val="21"/>
                <w:u w:val="none"/>
                <w:lang w:val="en-US" w:eastAsia="zh-CN" w:bidi="ar"/>
              </w:rPr>
              <w:t>人才引进、</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公开招聘</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本科及以上</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50周岁及以下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交通工程、道路桥梁隧道、检测等工程类等相关专业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工程类相关专业高级工程师及以上技术职称</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1.持有交通运输部门颁发的检测工程师执业资格证书（道路工程、桥梁隧道、交安机电专业证书齐全者优先）；</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 xml:space="preserve">2.8年及以上试验检测工作经验； </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3.担任过检测公司母体技术负责人的优先，有综合甲级/升甲经历或桥隧专项检测机构工作经历的优先。</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1.主持本公司的技术管理工作；</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2.负责公司技术支持、人员培训等工作；</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3.负责组织解决日常检验检测工作中的各类技术问题；</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4.负责组织贯彻执行国家、行业、地方标准和技术规范；</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5.负责检验检测工作所需环境和设施配置的技术审核；</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6.负责对检验检测过程中技术问题允许例外偏离的批准。</w:t>
            </w:r>
          </w:p>
        </w:tc>
        <w:tc>
          <w:tcPr>
            <w:tcW w:w="915"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面议，有能力者可挑战高薪</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jc w:val="center"/>
        </w:trPr>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2</w:t>
            </w: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宋体" w:eastAsia="黑体" w:cs="黑体"/>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资深试验</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检测工程师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公开招聘</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本科及以上</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50周岁及以下</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交通工程、道路桥梁、市政工程、建筑工程、检测等工程类相关专业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工程类相关专业高级工程师及以上技术职称</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 xml:space="preserve">1.持有交通运输部门颁发的试验检测工程师执业资格证书（桥梁隧道及交安机电专业优先）；  </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 xml:space="preserve">2.8年及以上试验检测工作经验； </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3.有内部材料、桥梁结构、钢结构、隧道、地基基础、桩基、交通安全设施等方面的工作经历并能对上述方面的技术参数组织培训的优先。</w:t>
            </w:r>
          </w:p>
        </w:tc>
        <w:tc>
          <w:tcPr>
            <w:tcW w:w="4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1.负责公司专业检测业务的管理工作；</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2.负责组织开展检测人员的专项技术学习，提高试验检测业务水平；</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3.审核试验检测报告，起草文件；</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4.落实公司质量体系管理要求。</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面议</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jc w:val="center"/>
        </w:trPr>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3</w:t>
            </w: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宋体" w:eastAsia="黑体" w:cs="黑体"/>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kern w:val="0"/>
                <w:sz w:val="21"/>
                <w:szCs w:val="21"/>
                <w:u w:val="none"/>
                <w:lang w:val="en-US" w:eastAsia="zh-CN" w:bidi="ar"/>
              </w:rPr>
            </w:pPr>
            <w:r>
              <w:rPr>
                <w:rFonts w:hint="eastAsia" w:ascii="仿宋_GB2312" w:hAnsi="Times New Roman" w:eastAsia="仿宋_GB2312" w:cs="仿宋_GB2312"/>
                <w:i w:val="0"/>
                <w:iCs w:val="0"/>
                <w:color w:val="000000"/>
                <w:kern w:val="0"/>
                <w:sz w:val="21"/>
                <w:szCs w:val="21"/>
                <w:u w:val="none"/>
                <w:lang w:val="en-US" w:eastAsia="zh-CN" w:bidi="ar"/>
              </w:rPr>
              <w:t>试验检测</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公开招聘</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大专及以上</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45周岁及以下（工地试验室经验丰富人员可放宽至50周岁以下）</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交通工程、道路桥梁、市政工程、建筑工程、检测等工程类相关专业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交通运输部门颁发的助理检测工程师及以上执业资格证书</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1.持有交通运输部门颁发的助理检测工程师及以上执业资格证书；</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2.2年及以上试验检测工作经验；</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3.有内部材料、桥隧、钢结构、隧道、地基基础、桩基、土工合成材料、防水材料、交通安全、工地试验室等方面的工作经验者优先。</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1.负责公司专业检测业务的管理工作；</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2.按照公司体系文件要求完成各项试验检测任务 并岀具相应试验检测报告及资料；</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3.落实公司质量管理要求；</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4.按照公司体系文件要求做好仪器设备的使用、维护、保管工作。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面议</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5" w:hRule="atLeast"/>
          <w:jc w:val="center"/>
        </w:trPr>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4</w:t>
            </w: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宋体" w:eastAsia="黑体" w:cs="黑体"/>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kern w:val="0"/>
                <w:sz w:val="21"/>
                <w:szCs w:val="21"/>
                <w:u w:val="none"/>
                <w:lang w:val="en-US" w:eastAsia="zh-CN" w:bidi="ar"/>
              </w:rPr>
            </w:pPr>
            <w:r>
              <w:rPr>
                <w:rFonts w:hint="eastAsia" w:ascii="仿宋_GB2312" w:hAnsi="Times New Roman" w:eastAsia="仿宋_GB2312" w:cs="仿宋_GB2312"/>
                <w:i w:val="0"/>
                <w:iCs w:val="0"/>
                <w:color w:val="000000"/>
                <w:kern w:val="0"/>
                <w:sz w:val="21"/>
                <w:szCs w:val="21"/>
                <w:u w:val="none"/>
                <w:lang w:val="en-US" w:eastAsia="zh-CN" w:bidi="ar"/>
              </w:rPr>
              <w:t>专业技术</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kern w:val="0"/>
                <w:sz w:val="21"/>
                <w:szCs w:val="21"/>
                <w:u w:val="none"/>
                <w:lang w:val="en-US" w:eastAsia="zh-CN" w:bidi="ar"/>
              </w:rPr>
            </w:pPr>
            <w:r>
              <w:rPr>
                <w:rFonts w:hint="eastAsia" w:ascii="仿宋_GB2312" w:hAnsi="Times New Roman" w:eastAsia="仿宋_GB2312" w:cs="仿宋_GB2312"/>
                <w:i w:val="0"/>
                <w:iCs w:val="0"/>
                <w:color w:val="000000"/>
                <w:kern w:val="0"/>
                <w:sz w:val="21"/>
                <w:szCs w:val="21"/>
                <w:u w:val="none"/>
                <w:lang w:val="en-US" w:eastAsia="zh-CN" w:bidi="ar"/>
              </w:rPr>
              <w:t>公开招聘、</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校园招聘</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全日制硕士学历</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硕士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30周岁及以下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交通工程、道路桥梁、市政工程、建筑工程、土木工程、检测工程类等相关专业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1.全日制硕士学历，应届生优先；</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2.具备桥梁荷载、无机化学、结构、隧道、机电等相关技术专业能力，熟悉相关计算参数；</w:t>
            </w:r>
            <w:r>
              <w:rPr>
                <w:rFonts w:hint="eastAsia" w:ascii="仿宋_GB2312" w:hAnsi="Times New Roman" w:eastAsia="仿宋_GB2312" w:cs="仿宋_GB2312"/>
                <w:i w:val="0"/>
                <w:iCs w:val="0"/>
                <w:color w:val="000000"/>
                <w:kern w:val="0"/>
                <w:sz w:val="21"/>
                <w:szCs w:val="21"/>
                <w:u w:val="none"/>
                <w:lang w:val="en-US" w:eastAsia="zh-CN" w:bidi="ar"/>
              </w:rPr>
              <w:br w:type="textWrapping"/>
            </w:r>
            <w:r>
              <w:rPr>
                <w:rFonts w:hint="eastAsia" w:ascii="仿宋_GB2312" w:hAnsi="Times New Roman" w:eastAsia="仿宋_GB2312" w:cs="仿宋_GB2312"/>
                <w:i w:val="0"/>
                <w:iCs w:val="0"/>
                <w:color w:val="000000"/>
                <w:kern w:val="0"/>
                <w:sz w:val="21"/>
                <w:szCs w:val="21"/>
                <w:u w:val="none"/>
                <w:lang w:val="en-US" w:eastAsia="zh-CN" w:bidi="ar"/>
              </w:rPr>
              <w:t>3.能吃苦耐劳，服从公司安排，有良好的团队协作精神。</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结构、桥梁荷载、隧道、机电等技术参数的计算，完成相关试验的检测任务。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面议</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Times New Roman" w:eastAsia="仿宋_GB2312" w:cs="仿宋_GB2312"/>
                <w:i w:val="0"/>
                <w:iCs w:val="0"/>
                <w:color w:val="000000"/>
                <w:sz w:val="21"/>
                <w:szCs w:val="21"/>
                <w:u w:val="none"/>
                <w:lang w:val="en-US" w:eastAsia="zh-CN"/>
              </w:rPr>
            </w:pPr>
            <w:r>
              <w:rPr>
                <w:rFonts w:hint="eastAsia" w:ascii="仿宋_GB2312" w:hAnsi="Times New Roman" w:eastAsia="仿宋_GB2312" w:cs="仿宋_GB2312"/>
                <w:i w:val="0"/>
                <w:iCs w:val="0"/>
                <w:color w:val="000000"/>
                <w:sz w:val="21"/>
                <w:szCs w:val="21"/>
                <w:u w:val="none"/>
                <w:lang w:val="en-US" w:eastAsia="zh-CN"/>
              </w:rPr>
              <w:t>5</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合计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Times New Roman" w:eastAsia="仿宋_GB2312" w:cs="仿宋_GB2312"/>
                <w:i w:val="0"/>
                <w:iCs w:val="0"/>
                <w:color w:val="000000"/>
                <w:sz w:val="21"/>
                <w:szCs w:val="21"/>
                <w:u w:val="none"/>
                <w:lang w:val="en-US"/>
              </w:rPr>
            </w:pPr>
            <w:r>
              <w:rPr>
                <w:rFonts w:hint="eastAsia" w:ascii="仿宋_GB2312" w:hAnsi="Times New Roman" w:eastAsia="仿宋_GB2312" w:cs="仿宋_GB2312"/>
                <w:i w:val="0"/>
                <w:iCs w:val="0"/>
                <w:color w:val="000000"/>
                <w:kern w:val="0"/>
                <w:sz w:val="21"/>
                <w:szCs w:val="21"/>
                <w:u w:val="none"/>
                <w:lang w:val="en-US" w:eastAsia="zh-CN" w:bidi="ar"/>
              </w:rPr>
              <w:t>19</w:t>
            </w:r>
          </w:p>
        </w:tc>
        <w:tc>
          <w:tcPr>
            <w:tcW w:w="1847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Times New Roman"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jc w:val="center"/>
        </w:trPr>
        <w:tc>
          <w:tcPr>
            <w:tcW w:w="22182"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Times New Roman" w:eastAsia="仿宋_GB2312" w:cs="仿宋_GB2312"/>
                <w:i w:val="0"/>
                <w:iCs w:val="0"/>
                <w:color w:val="000000"/>
                <w:sz w:val="21"/>
                <w:szCs w:val="21"/>
                <w:u w:val="none"/>
              </w:rPr>
            </w:pPr>
            <w:r>
              <w:rPr>
                <w:rFonts w:hint="eastAsia" w:ascii="仿宋_GB2312" w:hAnsi="Times New Roman" w:eastAsia="仿宋_GB2312" w:cs="仿宋_GB2312"/>
                <w:i w:val="0"/>
                <w:iCs w:val="0"/>
                <w:color w:val="000000"/>
                <w:kern w:val="0"/>
                <w:sz w:val="21"/>
                <w:szCs w:val="21"/>
                <w:u w:val="none"/>
                <w:lang w:val="en-US" w:eastAsia="zh-CN" w:bidi="ar"/>
              </w:rPr>
              <w:t>注：30周岁以下是指1994年1月1日以后出生，35周岁以下是指1989年1月1日以后出生；45周岁以下是指1979年1月1日以后出生；工作经历截止到2023年12月31日。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022"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p>
        </w:tc>
        <w:tc>
          <w:tcPr>
            <w:tcW w:w="690" w:type="dxa"/>
            <w:tcBorders>
              <w:top w:val="nil"/>
              <w:left w:val="nil"/>
              <w:bottom w:val="nil"/>
              <w:right w:val="nil"/>
            </w:tcBorders>
            <w:shd w:val="clear" w:color="auto" w:fill="auto"/>
            <w:noWrap/>
            <w:vAlign w:val="bottom"/>
          </w:tcPr>
          <w:p>
            <w:pPr>
              <w:rPr>
                <w:rFonts w:hint="eastAsia" w:ascii="等线" w:hAnsi="等线" w:eastAsia="等线" w:cs="等线"/>
                <w:i w:val="0"/>
                <w:iCs w:val="0"/>
                <w:color w:val="000000"/>
                <w:sz w:val="22"/>
                <w:szCs w:val="22"/>
                <w:u w:val="none"/>
              </w:rPr>
            </w:pPr>
          </w:p>
        </w:tc>
        <w:tc>
          <w:tcPr>
            <w:tcW w:w="1665" w:type="dxa"/>
            <w:tcBorders>
              <w:top w:val="nil"/>
              <w:left w:val="nil"/>
              <w:bottom w:val="nil"/>
              <w:right w:val="nil"/>
            </w:tcBorders>
            <w:shd w:val="clear" w:color="auto" w:fill="auto"/>
            <w:noWrap/>
            <w:vAlign w:val="bottom"/>
          </w:tcPr>
          <w:p>
            <w:pPr>
              <w:rPr>
                <w:rFonts w:hint="eastAsia" w:ascii="等线" w:hAnsi="等线" w:eastAsia="等线" w:cs="等线"/>
                <w:i w:val="0"/>
                <w:iCs w:val="0"/>
                <w:color w:val="000000"/>
                <w:sz w:val="22"/>
                <w:szCs w:val="22"/>
                <w:u w:val="none"/>
              </w:rPr>
            </w:pPr>
          </w:p>
        </w:tc>
        <w:tc>
          <w:tcPr>
            <w:tcW w:w="975" w:type="dxa"/>
            <w:tcBorders>
              <w:top w:val="nil"/>
              <w:left w:val="nil"/>
              <w:bottom w:val="nil"/>
              <w:right w:val="nil"/>
            </w:tcBorders>
            <w:shd w:val="clear" w:color="auto" w:fill="auto"/>
            <w:noWrap/>
            <w:vAlign w:val="bottom"/>
          </w:tcPr>
          <w:p>
            <w:pPr>
              <w:rPr>
                <w:rFonts w:hint="eastAsia" w:ascii="等线" w:hAnsi="等线" w:eastAsia="等线" w:cs="等线"/>
                <w:i w:val="0"/>
                <w:iCs w:val="0"/>
                <w:color w:val="000000"/>
                <w:sz w:val="22"/>
                <w:szCs w:val="22"/>
                <w:u w:val="none"/>
              </w:rPr>
            </w:pPr>
          </w:p>
        </w:tc>
        <w:tc>
          <w:tcPr>
            <w:tcW w:w="2213" w:type="dxa"/>
            <w:gridSpan w:val="2"/>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1275" w:type="dxa"/>
            <w:tcBorders>
              <w:top w:val="nil"/>
              <w:left w:val="nil"/>
              <w:bottom w:val="nil"/>
              <w:right w:val="nil"/>
            </w:tcBorders>
            <w:shd w:val="clear" w:color="auto" w:fill="auto"/>
            <w:noWrap/>
            <w:vAlign w:val="bottom"/>
          </w:tcPr>
          <w:p>
            <w:pPr>
              <w:rPr>
                <w:rFonts w:hint="eastAsia" w:ascii="等线" w:hAnsi="等线" w:eastAsia="等线" w:cs="等线"/>
                <w:i w:val="0"/>
                <w:iCs w:val="0"/>
                <w:color w:val="000000"/>
                <w:sz w:val="22"/>
                <w:szCs w:val="22"/>
                <w:u w:val="none"/>
              </w:rPr>
            </w:pPr>
          </w:p>
        </w:tc>
        <w:tc>
          <w:tcPr>
            <w:tcW w:w="1350" w:type="dxa"/>
            <w:tcBorders>
              <w:top w:val="nil"/>
              <w:left w:val="nil"/>
              <w:bottom w:val="nil"/>
              <w:right w:val="nil"/>
            </w:tcBorders>
            <w:shd w:val="clear" w:color="auto" w:fill="auto"/>
            <w:noWrap/>
            <w:vAlign w:val="bottom"/>
          </w:tcPr>
          <w:p>
            <w:pPr>
              <w:rPr>
                <w:rFonts w:hint="eastAsia" w:ascii="等线" w:hAnsi="等线" w:eastAsia="等线" w:cs="等线"/>
                <w:i w:val="0"/>
                <w:iCs w:val="0"/>
                <w:color w:val="000000"/>
                <w:sz w:val="22"/>
                <w:szCs w:val="22"/>
                <w:u w:val="none"/>
              </w:rPr>
            </w:pPr>
          </w:p>
        </w:tc>
        <w:tc>
          <w:tcPr>
            <w:tcW w:w="462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p>
        </w:tc>
        <w:tc>
          <w:tcPr>
            <w:tcW w:w="5625" w:type="dxa"/>
            <w:gridSpan w:val="2"/>
            <w:tcBorders>
              <w:top w:val="nil"/>
              <w:left w:val="nil"/>
              <w:bottom w:val="nil"/>
              <w:right w:val="nil"/>
            </w:tcBorders>
            <w:shd w:val="clear" w:color="auto" w:fill="auto"/>
            <w:noWrap/>
            <w:vAlign w:val="center"/>
          </w:tcPr>
          <w:p>
            <w:pPr>
              <w:ind w:firstLine="440" w:firstLineChars="200"/>
              <w:rPr>
                <w:rFonts w:hint="eastAsia" w:ascii="等线" w:hAnsi="等线" w:eastAsia="等线" w:cs="等线"/>
                <w:i w:val="0"/>
                <w:iCs w:val="0"/>
                <w:color w:val="000000"/>
                <w:sz w:val="22"/>
                <w:szCs w:val="22"/>
                <w:u w:val="none"/>
              </w:rPr>
            </w:pPr>
          </w:p>
        </w:tc>
        <w:tc>
          <w:tcPr>
            <w:tcW w:w="747" w:type="dxa"/>
            <w:tcBorders>
              <w:top w:val="nil"/>
              <w:left w:val="nil"/>
              <w:bottom w:val="nil"/>
              <w:right w:val="nil"/>
            </w:tcBorders>
            <w:shd w:val="clear" w:color="auto" w:fill="auto"/>
            <w:noWrap/>
            <w:vAlign w:val="bottom"/>
          </w:tcPr>
          <w:p>
            <w:pPr>
              <w:rPr>
                <w:rFonts w:hint="eastAsia" w:ascii="等线" w:hAnsi="等线" w:eastAsia="等线" w:cs="等线"/>
                <w:i w:val="0"/>
                <w:iCs w:val="0"/>
                <w:color w:val="000000"/>
                <w:sz w:val="22"/>
                <w:szCs w:val="22"/>
                <w:u w:val="none"/>
              </w:rPr>
            </w:pPr>
          </w:p>
        </w:tc>
      </w:tr>
    </w:tbl>
    <w:p/>
    <w:sectPr>
      <w:footerReference r:id="rId3" w:type="default"/>
      <w:pgSz w:w="23811" w:h="16838" w:orient="landscape"/>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3EE5BE-D6C4-4C6D-BC8D-B2F53512151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E7BF17BE-A512-47C4-9BD3-587F986C0DE7}"/>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3" w:fontKey="{CBC57AFD-6D68-4C90-A73D-CA8799BE4F2A}"/>
  </w:font>
  <w:font w:name="等线">
    <w:panose1 w:val="02010600030101010101"/>
    <w:charset w:val="86"/>
    <w:family w:val="auto"/>
    <w:pitch w:val="default"/>
    <w:sig w:usb0="A00002BF" w:usb1="38CF7CFA" w:usb2="00000016" w:usb3="00000000" w:csb0="0004000F" w:csb1="00000000"/>
    <w:embedRegular r:id="rId4" w:fontKey="{502A48C2-DE50-40D3-A394-B668C11CA5EF}"/>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OWZmMWY3OWNjMzg3YzllMjI3YWUxOTE3MzIyY2MifQ=="/>
  </w:docVars>
  <w:rsids>
    <w:rsidRoot w:val="4BC90C89"/>
    <w:rsid w:val="00026FD3"/>
    <w:rsid w:val="00111114"/>
    <w:rsid w:val="00184F31"/>
    <w:rsid w:val="00513F09"/>
    <w:rsid w:val="006225B0"/>
    <w:rsid w:val="007312F9"/>
    <w:rsid w:val="008013C9"/>
    <w:rsid w:val="0087154B"/>
    <w:rsid w:val="00C743C8"/>
    <w:rsid w:val="00DE3665"/>
    <w:rsid w:val="00E05EE1"/>
    <w:rsid w:val="00EF485D"/>
    <w:rsid w:val="00F94D52"/>
    <w:rsid w:val="0187402D"/>
    <w:rsid w:val="035E4919"/>
    <w:rsid w:val="07024B48"/>
    <w:rsid w:val="07A80859"/>
    <w:rsid w:val="08191757"/>
    <w:rsid w:val="08422A5C"/>
    <w:rsid w:val="0A993861"/>
    <w:rsid w:val="0AA55524"/>
    <w:rsid w:val="0ABB6AF5"/>
    <w:rsid w:val="0B352404"/>
    <w:rsid w:val="0BB51797"/>
    <w:rsid w:val="0C6B7F52"/>
    <w:rsid w:val="0D6D1ED6"/>
    <w:rsid w:val="0FED7751"/>
    <w:rsid w:val="108D4A90"/>
    <w:rsid w:val="142B0848"/>
    <w:rsid w:val="14E7655D"/>
    <w:rsid w:val="150D43F1"/>
    <w:rsid w:val="15CA5066"/>
    <w:rsid w:val="164C2821"/>
    <w:rsid w:val="174001C6"/>
    <w:rsid w:val="175D340E"/>
    <w:rsid w:val="1A271AB1"/>
    <w:rsid w:val="1ADF05DE"/>
    <w:rsid w:val="1B707488"/>
    <w:rsid w:val="1C6568C1"/>
    <w:rsid w:val="1CED6FE2"/>
    <w:rsid w:val="1DC35F95"/>
    <w:rsid w:val="1DD70031"/>
    <w:rsid w:val="1E1B7B7F"/>
    <w:rsid w:val="1E8877D6"/>
    <w:rsid w:val="1E965458"/>
    <w:rsid w:val="1F9574BD"/>
    <w:rsid w:val="207703DC"/>
    <w:rsid w:val="217E58FE"/>
    <w:rsid w:val="22DD3655"/>
    <w:rsid w:val="24525164"/>
    <w:rsid w:val="24B959FC"/>
    <w:rsid w:val="266F78C9"/>
    <w:rsid w:val="26AC7129"/>
    <w:rsid w:val="272E0923"/>
    <w:rsid w:val="27CB53C4"/>
    <w:rsid w:val="27E2526A"/>
    <w:rsid w:val="291173B7"/>
    <w:rsid w:val="2A027E45"/>
    <w:rsid w:val="2A2953D2"/>
    <w:rsid w:val="2A7D06D5"/>
    <w:rsid w:val="2C1436E2"/>
    <w:rsid w:val="2E4722CA"/>
    <w:rsid w:val="2EBC6814"/>
    <w:rsid w:val="2EC63691"/>
    <w:rsid w:val="2EF47610"/>
    <w:rsid w:val="2F0B7726"/>
    <w:rsid w:val="2FCA4F61"/>
    <w:rsid w:val="30901511"/>
    <w:rsid w:val="30A6777C"/>
    <w:rsid w:val="30A92DC8"/>
    <w:rsid w:val="315E2119"/>
    <w:rsid w:val="31644F41"/>
    <w:rsid w:val="31DB3455"/>
    <w:rsid w:val="323668DE"/>
    <w:rsid w:val="3251196A"/>
    <w:rsid w:val="32744435"/>
    <w:rsid w:val="347B164E"/>
    <w:rsid w:val="368E7A59"/>
    <w:rsid w:val="377F4E4B"/>
    <w:rsid w:val="39F63A08"/>
    <w:rsid w:val="3A2636DC"/>
    <w:rsid w:val="3A802DEC"/>
    <w:rsid w:val="3B247C1B"/>
    <w:rsid w:val="3C2B4FD9"/>
    <w:rsid w:val="3CD70CBD"/>
    <w:rsid w:val="3E3068D7"/>
    <w:rsid w:val="3E3208A1"/>
    <w:rsid w:val="3E907376"/>
    <w:rsid w:val="3FE72590"/>
    <w:rsid w:val="41BF069E"/>
    <w:rsid w:val="41CA0DF1"/>
    <w:rsid w:val="41E00614"/>
    <w:rsid w:val="42874D22"/>
    <w:rsid w:val="434F77FF"/>
    <w:rsid w:val="443F7874"/>
    <w:rsid w:val="45BD3146"/>
    <w:rsid w:val="468123C6"/>
    <w:rsid w:val="486E0728"/>
    <w:rsid w:val="49C8030C"/>
    <w:rsid w:val="4BC90C89"/>
    <w:rsid w:val="4C3A4602"/>
    <w:rsid w:val="4C3B3017"/>
    <w:rsid w:val="4CBD57DA"/>
    <w:rsid w:val="4E235B10"/>
    <w:rsid w:val="4E6853DC"/>
    <w:rsid w:val="4F4641AC"/>
    <w:rsid w:val="4FC450D1"/>
    <w:rsid w:val="53052115"/>
    <w:rsid w:val="54751090"/>
    <w:rsid w:val="54EF0796"/>
    <w:rsid w:val="550F5041"/>
    <w:rsid w:val="571B7CCD"/>
    <w:rsid w:val="57DB3900"/>
    <w:rsid w:val="58935F89"/>
    <w:rsid w:val="59835FFD"/>
    <w:rsid w:val="599D4BCB"/>
    <w:rsid w:val="59F57F21"/>
    <w:rsid w:val="5AF30F60"/>
    <w:rsid w:val="5AFE1617"/>
    <w:rsid w:val="5DE66B5A"/>
    <w:rsid w:val="5DEB095A"/>
    <w:rsid w:val="5E1E62F4"/>
    <w:rsid w:val="5EC155FD"/>
    <w:rsid w:val="6037369D"/>
    <w:rsid w:val="60EB2504"/>
    <w:rsid w:val="61B57A4D"/>
    <w:rsid w:val="631448DA"/>
    <w:rsid w:val="64A70DF2"/>
    <w:rsid w:val="64E8140A"/>
    <w:rsid w:val="650616E2"/>
    <w:rsid w:val="653D3504"/>
    <w:rsid w:val="65965345"/>
    <w:rsid w:val="67D068B1"/>
    <w:rsid w:val="692352E2"/>
    <w:rsid w:val="698F62F8"/>
    <w:rsid w:val="69F820EF"/>
    <w:rsid w:val="6AB70F76"/>
    <w:rsid w:val="6CD86675"/>
    <w:rsid w:val="6D602485"/>
    <w:rsid w:val="6E0F17B6"/>
    <w:rsid w:val="70B96AD5"/>
    <w:rsid w:val="71154704"/>
    <w:rsid w:val="71325EE7"/>
    <w:rsid w:val="72842772"/>
    <w:rsid w:val="741C4C2C"/>
    <w:rsid w:val="749946DF"/>
    <w:rsid w:val="74FD680C"/>
    <w:rsid w:val="75C612F4"/>
    <w:rsid w:val="75F0525F"/>
    <w:rsid w:val="76852F5D"/>
    <w:rsid w:val="773F135E"/>
    <w:rsid w:val="78680440"/>
    <w:rsid w:val="78FF0DA4"/>
    <w:rsid w:val="7AA31C03"/>
    <w:rsid w:val="7AE5221C"/>
    <w:rsid w:val="7B8B5655"/>
    <w:rsid w:val="7C084523"/>
    <w:rsid w:val="7CED360A"/>
    <w:rsid w:val="7E6568EB"/>
    <w:rsid w:val="7EEE4EB6"/>
    <w:rsid w:val="7F677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9"/>
    <w:pPr>
      <w:spacing w:before="100" w:beforeAutospacing="1" w:after="100" w:afterAutospacing="1"/>
      <w:jc w:val="left"/>
      <w:outlineLvl w:val="0"/>
    </w:pPr>
    <w:rPr>
      <w:rFonts w:hint="eastAsia" w:ascii="宋体" w:hAnsi="宋体"/>
      <w:b/>
      <w:bCs/>
      <w:kern w:val="44"/>
      <w:sz w:val="48"/>
      <w:szCs w:val="48"/>
    </w:rPr>
  </w:style>
  <w:style w:type="character" w:default="1" w:styleId="11">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before="100" w:beforeAutospacing="1" w:after="120"/>
    </w:pPr>
    <w:rPr>
      <w:rFonts w:ascii="Times New Roman" w:hAnsi="Times New Roman"/>
    </w:rPr>
  </w:style>
  <w:style w:type="paragraph" w:styleId="4">
    <w:name w:val="Body Text Indent"/>
    <w:basedOn w:val="1"/>
    <w:next w:val="1"/>
    <w:qFormat/>
    <w:uiPriority w:val="0"/>
    <w:pPr>
      <w:spacing w:line="200" w:lineRule="exact"/>
      <w:ind w:firstLine="301"/>
    </w:pPr>
    <w:rPr>
      <w:rFonts w:ascii="??" w:hAnsi="??" w:eastAsia="??" w:cs="宋体"/>
      <w:spacing w:val="-4"/>
      <w:sz w:val="18"/>
    </w:rPr>
  </w:style>
  <w:style w:type="paragraph" w:styleId="5">
    <w:name w:val="Balloon Text"/>
    <w:basedOn w:val="1"/>
    <w:link w:val="17"/>
    <w:autoRedefine/>
    <w:qFormat/>
    <w:uiPriority w:val="0"/>
    <w:rPr>
      <w:sz w:val="18"/>
      <w:szCs w:val="18"/>
    </w:rPr>
  </w:style>
  <w:style w:type="paragraph" w:styleId="6">
    <w:name w:val="footer"/>
    <w:basedOn w:val="1"/>
    <w:link w:val="16"/>
    <w:autoRedefine/>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next w:val="9"/>
    <w:qFormat/>
    <w:uiPriority w:val="0"/>
    <w:pPr>
      <w:spacing w:after="120"/>
      <w:ind w:left="420" w:leftChars="200" w:firstLine="420" w:firstLineChars="200"/>
    </w:pPr>
    <w:rPr>
      <w:kern w:val="0"/>
      <w:sz w:val="21"/>
    </w:rPr>
  </w:style>
  <w:style w:type="paragraph" w:customStyle="1" w:styleId="9">
    <w:name w:val="xl53"/>
    <w:basedOn w:val="1"/>
    <w:next w:val="1"/>
    <w:qFormat/>
    <w:uiPriority w:val="0"/>
    <w:pPr>
      <w:spacing w:before="280" w:after="280" w:line="100" w:lineRule="exact"/>
      <w:jc w:val="center"/>
    </w:pPr>
    <w:rPr>
      <w:b/>
      <w:sz w:val="20"/>
    </w:rPr>
  </w:style>
  <w:style w:type="paragraph" w:customStyle="1" w:styleId="12">
    <w:name w:val="0正文"/>
    <w:qFormat/>
    <w:uiPriority w:val="0"/>
    <w:pPr>
      <w:widowControl w:val="0"/>
      <w:spacing w:line="560" w:lineRule="exact"/>
      <w:ind w:firstLine="200" w:firstLineChars="200"/>
      <w:jc w:val="both"/>
    </w:pPr>
    <w:rPr>
      <w:rFonts w:ascii="Calibri" w:hAnsi="Calibri" w:eastAsia="仿宋_GB2312" w:cs="Times New Roman"/>
      <w:kern w:val="2"/>
      <w:sz w:val="32"/>
      <w:szCs w:val="32"/>
      <w:lang w:val="en-US" w:eastAsia="zh-CN" w:bidi="ar-SA"/>
    </w:rPr>
  </w:style>
  <w:style w:type="paragraph" w:customStyle="1" w:styleId="13">
    <w:name w:val="3 （一）标题3"/>
    <w:basedOn w:val="12"/>
    <w:qFormat/>
    <w:uiPriority w:val="0"/>
    <w:pPr>
      <w:outlineLvl w:val="1"/>
    </w:pPr>
    <w:rPr>
      <w:rFonts w:eastAsia="楷体_GB2312"/>
      <w:b/>
    </w:rPr>
  </w:style>
  <w:style w:type="character" w:customStyle="1" w:styleId="14">
    <w:name w:val="font81"/>
    <w:basedOn w:val="11"/>
    <w:autoRedefine/>
    <w:qFormat/>
    <w:uiPriority w:val="0"/>
    <w:rPr>
      <w:rFonts w:hint="eastAsia" w:ascii="仿宋_GB2312" w:eastAsia="仿宋_GB2312" w:cs="仿宋_GB2312"/>
      <w:color w:val="000000"/>
      <w:sz w:val="24"/>
      <w:szCs w:val="24"/>
      <w:u w:val="none"/>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页脚 Char"/>
    <w:basedOn w:val="11"/>
    <w:link w:val="6"/>
    <w:qFormat/>
    <w:uiPriority w:val="99"/>
    <w:rPr>
      <w:rFonts w:ascii="Calibri" w:hAnsi="Calibri"/>
      <w:kern w:val="2"/>
      <w:sz w:val="18"/>
      <w:szCs w:val="18"/>
    </w:rPr>
  </w:style>
  <w:style w:type="character" w:customStyle="1" w:styleId="17">
    <w:name w:val="批注框文本 Char"/>
    <w:basedOn w:val="11"/>
    <w:link w:val="5"/>
    <w:qFormat/>
    <w:uiPriority w:val="0"/>
    <w:rPr>
      <w:rFonts w:ascii="Calibri" w:hAnsi="Calibri"/>
      <w:kern w:val="2"/>
      <w:sz w:val="18"/>
      <w:szCs w:val="18"/>
    </w:rPr>
  </w:style>
  <w:style w:type="character" w:customStyle="1" w:styleId="18">
    <w:name w:val="font71"/>
    <w:basedOn w:val="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AB9A3F-57AD-4199-A320-053387F422BC}">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3363</Words>
  <Characters>3510</Characters>
  <Lines>27</Lines>
  <Paragraphs>7</Paragraphs>
  <TotalTime>24</TotalTime>
  <ScaleCrop>false</ScaleCrop>
  <LinksUpToDate>false</LinksUpToDate>
  <CharactersWithSpaces>3604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2022-11-10T03:29:00Z</dcterms:created>
  <dc:creator>佳莹</dc:creator>
  <cp:lastModifiedBy>楼燕</cp:lastModifiedBy>
  <cp:lastPrinted>2024-02-27T01:50:00Z</cp:lastPrinted>
  <dcterms:modified xsi:type="dcterms:W3CDTF">2024-03-21T06:26:35Z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7A0FD5FA37D842378327E7F7E14043F1_13</vt:lpwstr>
  </property>
</Properties>
</file>