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/>
        <w:spacing w:line="360" w:lineRule="auto"/>
        <w:jc w:val="center"/>
        <w:outlineLvl w:val="2"/>
        <w:rPr>
          <w:rFonts w:hint="default"/>
          <w:b w:val="0"/>
          <w:bCs w:val="0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海口江东新区管理局</w:t>
      </w:r>
      <w:r>
        <w:rPr>
          <w:rFonts w:ascii="微软雅黑" w:hAnsi="微软雅黑" w:eastAsia="微软雅黑" w:cs="微软雅黑"/>
          <w:b/>
          <w:bCs/>
          <w:sz w:val="36"/>
          <w:szCs w:val="36"/>
        </w:rPr>
        <w:t>线上笔试操作手册</w:t>
      </w:r>
    </w:p>
    <w:p>
      <w:pPr>
        <w:rPr>
          <w:rFonts w:hint="default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注意事项：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（一）本次考试设有视频音频实时监控，请准备一台带有摄像头、键盘、麦</w:t>
      </w:r>
      <w:bookmarkStart w:id="0" w:name="_GoBack"/>
      <w:bookmarkEnd w:id="0"/>
      <w:r>
        <w:rPr>
          <w:rFonts w:hint="eastAsia" w:ascii="微软雅黑" w:hAnsi="微软雅黑" w:eastAsia="微软雅黑" w:cs="微软雅黑"/>
        </w:rPr>
        <w:t>克风和扬声器的笔记本电脑或台式电脑作答（监考第一摄像视角）</w:t>
      </w:r>
      <w:r>
        <w:rPr>
          <w:rFonts w:hint="eastAsia" w:ascii="微软雅黑" w:hAnsi="微软雅黑" w:eastAsia="微软雅黑" w:cs="微软雅黑"/>
          <w:lang w:eastAsia="zh-CN"/>
        </w:rPr>
        <w:t>，笔试作答</w:t>
      </w:r>
      <w:r>
        <w:rPr>
          <w:rFonts w:hint="eastAsia" w:ascii="微软雅黑" w:hAnsi="微软雅黑" w:eastAsia="微软雅黑" w:cs="微软雅黑"/>
        </w:rPr>
        <w:t>不能使用手机和平板</w:t>
      </w:r>
      <w:r>
        <w:rPr>
          <w:rFonts w:hint="eastAsia" w:ascii="微软雅黑" w:hAnsi="微软雅黑" w:eastAsia="微软雅黑" w:cs="微软雅黑"/>
          <w:lang w:val="en-US" w:eastAsia="zh-CN"/>
        </w:rPr>
        <w:t>设备</w:t>
      </w:r>
      <w:r>
        <w:rPr>
          <w:rFonts w:hint="eastAsia" w:ascii="微软雅黑" w:hAnsi="微软雅黑" w:eastAsia="微软雅黑" w:cs="微软雅黑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（二）请准备一部带有摄像头的手机（监考第二摄像视角）以及手机固定支架，摆放</w:t>
      </w:r>
      <w:r>
        <w:rPr>
          <w:rFonts w:hint="eastAsia" w:ascii="微软雅黑" w:hAnsi="微软雅黑" w:eastAsia="微软雅黑" w:cs="微软雅黑"/>
          <w:lang w:eastAsia="zh-CN"/>
        </w:rPr>
        <w:t>于</w:t>
      </w:r>
      <w:r>
        <w:rPr>
          <w:rFonts w:hint="eastAsia" w:ascii="微软雅黑" w:hAnsi="微软雅黑" w:eastAsia="微软雅黑" w:cs="微软雅黑"/>
        </w:rPr>
        <w:t>考生座位斜后方，摄像范围可视考生作答操作。手机仅作为监考第二摄像视角功能使用。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（三）请使用Windows或Ma</w:t>
      </w:r>
      <w:r>
        <w:rPr>
          <w:rFonts w:hint="eastAsia" w:ascii="微软雅黑" w:hAnsi="微软雅黑" w:eastAsia="微软雅黑" w:cs="微软雅黑"/>
          <w:lang w:val="en-US" w:eastAsia="zh-CN"/>
        </w:rPr>
        <w:t>c</w:t>
      </w:r>
      <w:r>
        <w:rPr>
          <w:rFonts w:hint="eastAsia" w:ascii="微软雅黑" w:hAnsi="微软雅黑" w:eastAsia="微软雅黑" w:cs="微软雅黑"/>
        </w:rPr>
        <w:t>系统，使用谷歌（首推）、360极速、火狐浏览器打开链接登录系统作答，确保考试稳定进行。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</w:rPr>
        <w:t>（四）请确保考试前关闭其他网页、杀毒软件以及带有广告的弹窗软件，保证考试设备任务栏中无除考试浏览器以外的其他软件运行。</w:t>
      </w:r>
    </w:p>
    <w:p>
      <w:pPr>
        <w:keepNext/>
        <w:outlineLvl w:val="2"/>
        <w:rPr>
          <w:rFonts w:hint="default" w:ascii="微软雅黑" w:hAnsi="微软雅黑" w:eastAsia="微软雅黑" w:cs="微软雅黑"/>
          <w:b/>
          <w:bCs/>
          <w:sz w:val="28"/>
          <w:szCs w:val="28"/>
        </w:rPr>
      </w:pPr>
      <w:r>
        <w:rPr>
          <w:rFonts w:ascii="微软雅黑" w:hAnsi="微软雅黑" w:eastAsia="微软雅黑" w:cs="微软雅黑"/>
          <w:b/>
          <w:bCs/>
          <w:sz w:val="28"/>
          <w:szCs w:val="28"/>
        </w:rPr>
        <w:t>1. 登录系统</w:t>
      </w:r>
    </w:p>
    <w:p>
      <w:pPr>
        <w:rPr>
          <w:rFonts w:hint="default"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</w:rPr>
        <w:t>1.1候选人需要使用谷歌</w:t>
      </w:r>
      <w:r>
        <w:rPr>
          <w:rFonts w:ascii="微软雅黑" w:hAnsi="微软雅黑" w:eastAsia="微软雅黑" w:cs="微软雅黑"/>
          <w:b/>
          <w:bCs/>
          <w:color w:val="FF0000"/>
        </w:rPr>
        <w:t>（首推）</w:t>
      </w:r>
      <w:r>
        <w:rPr>
          <w:rFonts w:ascii="微软雅黑" w:hAnsi="微软雅黑" w:eastAsia="微软雅黑" w:cs="微软雅黑"/>
        </w:rPr>
        <w:t>、360极速、火狐浏览器打开链接登录系统</w:t>
      </w:r>
    </w:p>
    <w:p>
      <w:pPr>
        <w:rPr>
          <w:rFonts w:hint="default" w:ascii="微软雅黑" w:hAnsi="微软雅黑" w:eastAsia="微软雅黑" w:cs="微软雅黑"/>
          <w:sz w:val="28"/>
          <w:szCs w:val="28"/>
          <w:highlight w:val="yellow"/>
        </w:rPr>
      </w:pPr>
      <w:r>
        <w:rPr>
          <w:rFonts w:ascii="微软雅黑" w:hAnsi="微软雅黑" w:eastAsia="微软雅黑" w:cs="微软雅黑"/>
        </w:rPr>
        <w:t>（笔试链接在正式笔试前会通过邮件发送到考生的邮箱）</w:t>
      </w:r>
    </w:p>
    <w:p>
      <w:pPr>
        <w:pStyle w:val="5"/>
        <w:spacing w:line="240" w:lineRule="auto"/>
        <w:ind w:firstLine="0" w:firstLineChars="0"/>
        <w:rPr>
          <w:rFonts w:hint="default" w:ascii="微软雅黑" w:hAnsi="微软雅黑" w:eastAsia="微软雅黑" w:cs="微软雅黑"/>
          <w:b/>
          <w:bCs/>
        </w:rPr>
      </w:pPr>
    </w:p>
    <w:p>
      <w:pPr>
        <w:pStyle w:val="5"/>
        <w:spacing w:line="240" w:lineRule="auto"/>
        <w:ind w:firstLine="0" w:firstLineChars="0"/>
        <w:rPr>
          <w:rFonts w:hint="default" w:ascii="微软雅黑" w:hAnsi="微软雅黑" w:eastAsia="微软雅黑" w:cs="微软雅黑"/>
        </w:rPr>
      </w:pPr>
      <w:r>
        <w:rPr>
          <w:rFonts w:ascii="微软雅黑" w:hAnsi="微软雅黑" w:eastAsia="微软雅黑" w:cs="微软雅黑"/>
          <w:b/>
          <w:bCs/>
        </w:rPr>
        <w:t>2.个人信息确认</w:t>
      </w:r>
    </w:p>
    <w:p>
      <w:pPr>
        <w:pStyle w:val="5"/>
        <w:spacing w:line="240" w:lineRule="auto"/>
        <w:ind w:firstLine="0" w:firstLineChars="0"/>
        <w:rPr>
          <w:rFonts w:hint="default" w:ascii="微软雅黑" w:hAnsi="微软雅黑" w:eastAsia="微软雅黑" w:cs="微软雅黑"/>
        </w:rPr>
      </w:pPr>
      <w:r>
        <w:rPr>
          <w:rFonts w:ascii="微软雅黑" w:hAnsi="微软雅黑" w:eastAsia="微软雅黑" w:cs="微软雅黑"/>
          <w:sz w:val="24"/>
          <w:szCs w:val="24"/>
        </w:rPr>
        <w:t>2.1 仔细核对个人信息是否正确，如有错误，可联系考务组或反馈给笔试系统工作人员协助您进行修改（工作人员联系方式详见正式通知邮件）。</w:t>
      </w:r>
    </w:p>
    <w:p>
      <w:pPr>
        <w:pStyle w:val="5"/>
        <w:ind w:firstLine="0" w:firstLineChars="0"/>
        <w:rPr>
          <w:rFonts w:hint="default"/>
        </w:rPr>
      </w:pPr>
      <w:r>
        <w:drawing>
          <wp:inline distT="0" distB="0" distL="114300" distR="114300">
            <wp:extent cx="5273040" cy="2759710"/>
            <wp:effectExtent l="0" t="0" r="3810" b="25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240" w:lineRule="auto"/>
        <w:ind w:firstLine="0" w:firstLineChars="0"/>
        <w:rPr>
          <w:rFonts w:hint="default"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</w:rPr>
        <w:t>2.2</w:t>
      </w:r>
      <w:r>
        <w:rPr>
          <w:rFonts w:ascii="微软雅黑" w:hAnsi="微软雅黑" w:eastAsia="微软雅黑" w:cs="微软雅黑"/>
          <w:sz w:val="24"/>
          <w:szCs w:val="24"/>
        </w:rPr>
        <w:t>信息确认无误可点击“确定”，选择同意隐私协议，进入下一个环节</w:t>
      </w:r>
    </w:p>
    <w:p>
      <w:pPr>
        <w:pStyle w:val="5"/>
        <w:ind w:firstLine="0" w:firstLineChars="0"/>
        <w:rPr>
          <w:rFonts w:hint="default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71135" cy="2647315"/>
            <wp:effectExtent l="0" t="0" r="5715" b="63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line="240" w:lineRule="auto"/>
        <w:ind w:firstLine="0" w:firstLineChars="0"/>
        <w:rPr>
          <w:rFonts w:hint="default" w:ascii="微软雅黑" w:hAnsi="微软雅黑" w:eastAsia="微软雅黑" w:cs="微软雅黑"/>
          <w:b/>
          <w:bCs/>
        </w:rPr>
      </w:pPr>
      <w:r>
        <w:rPr>
          <w:rFonts w:ascii="微软雅黑" w:hAnsi="微软雅黑" w:eastAsia="微软雅黑" w:cs="微软雅黑"/>
          <w:b/>
          <w:bCs/>
        </w:rPr>
        <w:t>设备调试</w:t>
      </w:r>
    </w:p>
    <w:p>
      <w:pPr>
        <w:pStyle w:val="5"/>
        <w:spacing w:line="240" w:lineRule="auto"/>
        <w:ind w:firstLine="0" w:firstLineChars="0"/>
        <w:rPr>
          <w:rFonts w:hint="default"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b/>
          <w:bCs/>
          <w:sz w:val="24"/>
          <w:szCs w:val="24"/>
        </w:rPr>
        <w:t>3.1电脑摄像头调试：</w:t>
      </w:r>
      <w:r>
        <w:rPr>
          <w:rFonts w:ascii="微软雅黑" w:hAnsi="微软雅黑" w:eastAsia="微软雅黑" w:cs="微软雅黑"/>
          <w:sz w:val="24"/>
          <w:szCs w:val="24"/>
        </w:rPr>
        <w:t>考生需将脸部清晰置放在画面中央（具体见图2）点击“点击拍照”进行拍照</w:t>
      </w:r>
    </w:p>
    <w:p>
      <w:pPr>
        <w:pStyle w:val="5"/>
        <w:spacing w:line="240" w:lineRule="auto"/>
        <w:ind w:firstLine="0" w:firstLineChars="0"/>
        <w:rPr>
          <w:rFonts w:hint="default" w:ascii="微软雅黑" w:hAnsi="微软雅黑" w:eastAsia="微软雅黑" w:cs="微软雅黑"/>
          <w:b/>
          <w:bCs/>
          <w:sz w:val="24"/>
          <w:szCs w:val="24"/>
        </w:rPr>
      </w:pPr>
      <w:r>
        <w:rPr>
          <w:rFonts w:ascii="微软雅黑" w:hAnsi="微软雅黑" w:eastAsia="微软雅黑" w:cs="微软雅黑"/>
          <w:b/>
          <w:bCs/>
          <w:sz w:val="24"/>
          <w:szCs w:val="24"/>
        </w:rPr>
        <w:t>图1:</w:t>
      </w:r>
    </w:p>
    <w:p>
      <w:pPr>
        <w:pStyle w:val="5"/>
        <w:spacing w:line="20" w:lineRule="atLeast"/>
        <w:ind w:firstLine="0" w:firstLineChars="0"/>
        <w:rPr>
          <w:rFonts w:hint="default"/>
        </w:rPr>
      </w:pPr>
      <w:r>
        <w:drawing>
          <wp:inline distT="0" distB="0" distL="114300" distR="114300">
            <wp:extent cx="5267325" cy="2701925"/>
            <wp:effectExtent l="0" t="0" r="0" b="317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20" w:lineRule="atLeast"/>
        <w:ind w:firstLine="0" w:firstLineChars="0"/>
        <w:rPr>
          <w:rFonts w:hint="default"/>
          <w:b/>
          <w:bCs/>
          <w:sz w:val="24"/>
          <w:szCs w:val="24"/>
        </w:rPr>
      </w:pPr>
      <w:r>
        <w:rPr>
          <w:rFonts w:ascii="微软雅黑" w:hAnsi="微软雅黑" w:eastAsia="微软雅黑" w:cs="微软雅黑"/>
          <w:b/>
          <w:bCs/>
          <w:sz w:val="24"/>
          <w:szCs w:val="24"/>
        </w:rPr>
        <w:t>图2：</w:t>
      </w:r>
    </w:p>
    <w:p>
      <w:pPr>
        <w:pStyle w:val="5"/>
        <w:spacing w:line="240" w:lineRule="auto"/>
        <w:ind w:firstLine="0" w:firstLineChars="0"/>
        <w:rPr>
          <w:rFonts w:hint="default"/>
        </w:rPr>
      </w:pPr>
      <w:r>
        <w:drawing>
          <wp:inline distT="0" distB="0" distL="114300" distR="114300">
            <wp:extent cx="5273040" cy="2736215"/>
            <wp:effectExtent l="0" t="0" r="381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240" w:lineRule="auto"/>
        <w:ind w:firstLine="0" w:firstLineChars="0"/>
        <w:rPr>
          <w:rFonts w:hint="default" w:ascii="微软雅黑" w:hAnsi="微软雅黑" w:eastAsia="微软雅黑" w:cs="微软雅黑"/>
          <w:b/>
          <w:bCs/>
          <w:sz w:val="24"/>
          <w:szCs w:val="24"/>
        </w:rPr>
      </w:pPr>
      <w:r>
        <w:rPr>
          <w:rFonts w:ascii="微软雅黑" w:hAnsi="微软雅黑" w:eastAsia="微软雅黑" w:cs="微软雅黑"/>
          <w:b/>
          <w:bCs/>
          <w:sz w:val="24"/>
          <w:szCs w:val="24"/>
        </w:rPr>
        <w:t>3.2身份核验：</w:t>
      </w:r>
      <w:r>
        <w:rPr>
          <w:rFonts w:ascii="微软雅黑" w:hAnsi="微软雅黑" w:eastAsia="微软雅黑" w:cs="微软雅黑"/>
          <w:sz w:val="24"/>
          <w:szCs w:val="24"/>
        </w:rPr>
        <w:t>点击开始身份验证，输入和姓名匹配的身份证号，进行验证，如果出现多次验证不通过，可申请人工在线核验</w:t>
      </w:r>
    </w:p>
    <w:p>
      <w:pPr>
        <w:pStyle w:val="5"/>
        <w:ind w:firstLine="0" w:firstLineChars="0"/>
        <w:rPr>
          <w:rFonts w:hint="default"/>
        </w:rPr>
      </w:pPr>
    </w:p>
    <w:p>
      <w:pPr>
        <w:pStyle w:val="5"/>
        <w:ind w:firstLine="0" w:firstLineChars="0"/>
        <w:rPr>
          <w:rFonts w:hint="default"/>
        </w:rPr>
      </w:pPr>
    </w:p>
    <w:p>
      <w:pPr>
        <w:pStyle w:val="5"/>
        <w:ind w:firstLine="0" w:firstLineChars="0"/>
        <w:rPr>
          <w:rFonts w:hint="default"/>
        </w:rPr>
      </w:pPr>
      <w:r>
        <w:drawing>
          <wp:inline distT="0" distB="0" distL="114300" distR="114300">
            <wp:extent cx="5271135" cy="2632710"/>
            <wp:effectExtent l="0" t="0" r="5715" b="571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0" w:firstLineChars="0"/>
        <w:rPr>
          <w:rFonts w:hint="default"/>
        </w:rPr>
      </w:pPr>
      <w:r>
        <w:drawing>
          <wp:inline distT="0" distB="0" distL="114300" distR="114300">
            <wp:extent cx="5266055" cy="2398395"/>
            <wp:effectExtent l="0" t="0" r="1270" b="190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0" w:firstLineChars="0"/>
        <w:rPr>
          <w:rFonts w:hint="default"/>
        </w:rPr>
      </w:pPr>
      <w:r>
        <w:drawing>
          <wp:inline distT="0" distB="0" distL="114300" distR="114300">
            <wp:extent cx="5266055" cy="2305050"/>
            <wp:effectExtent l="0" t="0" r="1270" b="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240" w:lineRule="auto"/>
        <w:ind w:firstLine="0" w:firstLineChars="0"/>
        <w:rPr>
          <w:rFonts w:hint="default"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b/>
          <w:bCs/>
          <w:sz w:val="24"/>
          <w:szCs w:val="24"/>
        </w:rPr>
        <w:t>3.3屏幕录制：</w:t>
      </w:r>
      <w:r>
        <w:rPr>
          <w:rFonts w:ascii="微软雅黑" w:hAnsi="微软雅黑" w:eastAsia="微软雅黑" w:cs="微软雅黑"/>
          <w:sz w:val="24"/>
          <w:szCs w:val="24"/>
        </w:rPr>
        <w:t>第一步，点击“共享屏幕”；第二步，选择“整个屏幕”；第三步，点击选中下整个屏幕；第四步“分享”按钮变成蓝色后点击即可</w:t>
      </w:r>
    </w:p>
    <w:p>
      <w:pPr>
        <w:pStyle w:val="5"/>
        <w:spacing w:line="240" w:lineRule="auto"/>
        <w:ind w:firstLine="0" w:firstLineChars="0"/>
        <w:rPr>
          <w:rFonts w:hint="default"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b/>
          <w:bCs/>
          <w:sz w:val="24"/>
          <w:szCs w:val="24"/>
        </w:rPr>
        <w:t>第一步：</w:t>
      </w:r>
    </w:p>
    <w:p>
      <w:pPr>
        <w:pStyle w:val="5"/>
        <w:spacing w:line="240" w:lineRule="auto"/>
        <w:ind w:firstLine="0" w:firstLineChars="0"/>
        <w:rPr>
          <w:rFonts w:hint="default"/>
        </w:rPr>
      </w:pPr>
      <w:r>
        <w:drawing>
          <wp:inline distT="0" distB="0" distL="114300" distR="114300">
            <wp:extent cx="5367655" cy="3070225"/>
            <wp:effectExtent l="0" t="0" r="4445" b="635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67655" cy="30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240" w:lineRule="auto"/>
        <w:ind w:firstLine="0" w:firstLineChars="0"/>
        <w:rPr>
          <w:rFonts w:hint="default"/>
          <w:b/>
          <w:bCs/>
        </w:rPr>
      </w:pPr>
      <w:r>
        <w:rPr>
          <w:rFonts w:ascii="微软雅黑" w:hAnsi="微软雅黑" w:eastAsia="微软雅黑" w:cs="微软雅黑"/>
          <w:b/>
          <w:bCs/>
          <w:sz w:val="24"/>
          <w:szCs w:val="24"/>
        </w:rPr>
        <w:t>第二步、第三步：</w:t>
      </w:r>
    </w:p>
    <w:p>
      <w:pPr>
        <w:pStyle w:val="5"/>
        <w:spacing w:line="240" w:lineRule="auto"/>
        <w:ind w:firstLine="0" w:firstLineChars="0"/>
        <w:rPr>
          <w:rFonts w:hint="default"/>
        </w:rPr>
      </w:pPr>
      <w:r>
        <w:drawing>
          <wp:inline distT="0" distB="0" distL="114300" distR="114300">
            <wp:extent cx="5264785" cy="2418715"/>
            <wp:effectExtent l="0" t="0" r="2540" b="635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240" w:lineRule="auto"/>
        <w:ind w:firstLine="0" w:firstLineChars="0"/>
        <w:rPr>
          <w:rFonts w:hint="default" w:ascii="微软雅黑" w:hAnsi="微软雅黑" w:eastAsia="微软雅黑" w:cs="微软雅黑"/>
          <w:b/>
          <w:bCs/>
          <w:sz w:val="24"/>
          <w:szCs w:val="24"/>
        </w:rPr>
      </w:pPr>
      <w:r>
        <w:rPr>
          <w:rFonts w:ascii="微软雅黑" w:hAnsi="微软雅黑" w:eastAsia="微软雅黑" w:cs="微软雅黑"/>
          <w:b/>
          <w:bCs/>
          <w:sz w:val="24"/>
          <w:szCs w:val="24"/>
        </w:rPr>
        <w:t>第四步：</w:t>
      </w:r>
    </w:p>
    <w:p>
      <w:pPr>
        <w:pStyle w:val="5"/>
        <w:ind w:firstLine="0" w:firstLineChars="0"/>
        <w:rPr>
          <w:rFonts w:hint="default"/>
        </w:rPr>
      </w:pPr>
      <w:r>
        <w:drawing>
          <wp:inline distT="0" distB="0" distL="114300" distR="114300">
            <wp:extent cx="5263515" cy="2014855"/>
            <wp:effectExtent l="0" t="0" r="3810" b="4445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240" w:lineRule="auto"/>
        <w:ind w:firstLine="0" w:firstLineChars="0"/>
        <w:rPr>
          <w:rFonts w:hint="default" w:ascii="微软雅黑" w:hAnsi="微软雅黑" w:eastAsia="微软雅黑" w:cs="微软雅黑"/>
          <w:b/>
          <w:bCs/>
          <w:sz w:val="24"/>
          <w:szCs w:val="24"/>
        </w:rPr>
      </w:pPr>
      <w:r>
        <w:rPr>
          <w:rFonts w:ascii="微软雅黑" w:hAnsi="微软雅黑" w:eastAsia="微软雅黑" w:cs="微软雅黑"/>
          <w:b/>
          <w:bCs/>
          <w:sz w:val="24"/>
          <w:szCs w:val="24"/>
        </w:rPr>
        <w:t>3.4手机监控</w:t>
      </w:r>
    </w:p>
    <w:p>
      <w:pPr>
        <w:pStyle w:val="5"/>
        <w:ind w:firstLine="0" w:firstLineChars="0"/>
        <w:rPr>
          <w:rFonts w:hint="default"/>
        </w:rPr>
      </w:pPr>
      <w:r>
        <w:drawing>
          <wp:inline distT="0" distB="0" distL="114300" distR="114300">
            <wp:extent cx="5266690" cy="2286000"/>
            <wp:effectExtent l="0" t="0" r="635" b="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240" w:lineRule="auto"/>
        <w:ind w:firstLine="0" w:firstLineChars="0"/>
        <w:rPr>
          <w:rFonts w:hint="default"/>
        </w:rPr>
      </w:pPr>
      <w:r>
        <w:rPr>
          <w:rFonts w:ascii="微软雅黑" w:hAnsi="微软雅黑" w:eastAsia="微软雅黑" w:cs="微软雅黑"/>
          <w:sz w:val="24"/>
          <w:szCs w:val="24"/>
        </w:rPr>
        <w:t>3.4.1手机微信扫描小程序二维码，按下列角度摆放手机视角：</w:t>
      </w:r>
    </w:p>
    <w:p>
      <w:pPr>
        <w:pStyle w:val="5"/>
        <w:spacing w:line="240" w:lineRule="auto"/>
        <w:ind w:firstLine="0" w:firstLineChars="0"/>
        <w:rPr>
          <w:rFonts w:hint="default"/>
        </w:rPr>
      </w:pPr>
      <w:r>
        <w:drawing>
          <wp:inline distT="0" distB="0" distL="114300" distR="114300">
            <wp:extent cx="5268595" cy="2047240"/>
            <wp:effectExtent l="0" t="0" r="8255" b="635"/>
            <wp:docPr id="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240" w:lineRule="auto"/>
        <w:ind w:firstLine="0" w:firstLineChars="0"/>
        <w:rPr>
          <w:rFonts w:hint="default" w:ascii="微软雅黑" w:hAnsi="微软雅黑" w:eastAsia="微软雅黑" w:cs="微软雅黑"/>
          <w:b/>
          <w:bCs/>
          <w:sz w:val="24"/>
          <w:szCs w:val="24"/>
        </w:rPr>
      </w:pPr>
      <w:r>
        <w:rPr>
          <w:rFonts w:ascii="微软雅黑" w:hAnsi="微软雅黑" w:eastAsia="微软雅黑" w:cs="微软雅黑"/>
          <w:b/>
          <w:bCs/>
          <w:sz w:val="24"/>
          <w:szCs w:val="24"/>
        </w:rPr>
        <w:t>3.5考试须知：</w:t>
      </w:r>
      <w:r>
        <w:rPr>
          <w:rFonts w:ascii="微软雅黑" w:hAnsi="微软雅黑" w:eastAsia="微软雅黑" w:cs="微软雅黑"/>
          <w:sz w:val="24"/>
          <w:szCs w:val="24"/>
        </w:rPr>
        <w:t>仔细阅读考试须知，并且签字确认，进入候考页面</w:t>
      </w:r>
    </w:p>
    <w:p>
      <w:pPr>
        <w:pStyle w:val="5"/>
        <w:ind w:firstLine="0" w:firstLineChars="0"/>
        <w:rPr>
          <w:rFonts w:hint="default"/>
        </w:rPr>
      </w:pPr>
      <w:r>
        <w:rPr>
          <w:rFonts w:ascii="微软雅黑" w:hAnsi="微软雅黑" w:eastAsia="微软雅黑" w:cs="微软雅黑"/>
          <w:b/>
          <w:bCs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2894330</wp:posOffset>
                </wp:positionH>
                <wp:positionV relativeFrom="paragraph">
                  <wp:posOffset>1054100</wp:posOffset>
                </wp:positionV>
                <wp:extent cx="702945" cy="295910"/>
                <wp:effectExtent l="38100" t="209550" r="40005" b="19939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01024">
                          <a:off x="0" y="0"/>
                          <a:ext cx="702978" cy="29599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ysDash"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Theme="minorEastAsia" w:hAnsiTheme="minorEastAsia" w:eastAsiaTheme="minorEastAsia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b/>
                                <w:color w:val="FF0000"/>
                                <w:sz w:val="28"/>
                              </w:rPr>
                              <w:t>样 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27.9pt;margin-top:83pt;height:23.3pt;width:55.35pt;rotation:-2401868f;z-index:251660288;mso-width-relative:page;mso-height-relative:page;" filled="f" stroked="t" coordsize="21600,21600" o:gfxdata="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H4MYbraAAAACwEA&#10;AA8AAAAAAAAAAQAgAAAAIgAAAGRycy9kb3ducmV2LnhtbFBLAQIUABQAAAAIAIdO4kD8G3vXUQIA&#10;AH0EAAAOAAAAAAAAAAEAIAAAACkBAABkcnMvZTJvRG9jLnhtbFBLBQYAAAAABgAGAFkBAADsBQAA&#10;AAA=&#10;">
                <v:fill on="f" focussize="0,0"/>
                <v:stroke color="#FF0000" miterlimit="8" joinstyle="miter" dashstyle="3 1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Theme="minorEastAsia" w:hAnsiTheme="minorEastAsia" w:eastAsiaTheme="minorEastAsia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Theme="minorEastAsia" w:hAnsiTheme="minorEastAsia" w:eastAsiaTheme="minorEastAsia"/>
                          <w:b/>
                          <w:color w:val="FF0000"/>
                          <w:sz w:val="28"/>
                        </w:rPr>
                        <w:t>样 例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73675" cy="2644775"/>
            <wp:effectExtent l="0" t="0" r="3175" b="3175"/>
            <wp:docPr id="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0" w:firstLineChars="0"/>
        <w:rPr>
          <w:rFonts w:hint="default"/>
        </w:rPr>
      </w:pPr>
      <w:r>
        <w:drawing>
          <wp:inline distT="0" distB="0" distL="114300" distR="114300">
            <wp:extent cx="5263515" cy="2469515"/>
            <wp:effectExtent l="0" t="0" r="3810" b="6985"/>
            <wp:docPr id="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0" w:firstLineChars="0"/>
        <w:rPr>
          <w:rFonts w:hint="default"/>
        </w:rPr>
      </w:pPr>
      <w:r>
        <w:drawing>
          <wp:inline distT="0" distB="0" distL="114300" distR="114300">
            <wp:extent cx="5273675" cy="2782570"/>
            <wp:effectExtent l="0" t="0" r="3175" b="8255"/>
            <wp:docPr id="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240" w:lineRule="auto"/>
        <w:ind w:firstLine="0" w:firstLineChars="0"/>
        <w:rPr>
          <w:rFonts w:hint="default" w:ascii="微软雅黑" w:hAnsi="微软雅黑" w:eastAsia="微软雅黑" w:cs="微软雅黑"/>
          <w:b/>
          <w:bCs/>
          <w:sz w:val="24"/>
          <w:szCs w:val="24"/>
        </w:rPr>
      </w:pPr>
      <w:r>
        <w:rPr>
          <w:rFonts w:ascii="微软雅黑" w:hAnsi="微软雅黑" w:eastAsia="微软雅黑" w:cs="微软雅黑"/>
          <w:b/>
          <w:bCs/>
          <w:sz w:val="24"/>
          <w:szCs w:val="24"/>
        </w:rPr>
        <w:t>3.6候考和正式开始考试</w:t>
      </w:r>
    </w:p>
    <w:p>
      <w:pPr>
        <w:pStyle w:val="5"/>
        <w:spacing w:line="240" w:lineRule="auto"/>
        <w:ind w:firstLine="0" w:firstLineChars="0"/>
        <w:rPr>
          <w:rFonts w:hint="default" w:ascii="微软雅黑" w:hAnsi="微软雅黑" w:eastAsia="微软雅黑" w:cs="微软雅黑"/>
          <w:b/>
          <w:bCs/>
          <w:sz w:val="24"/>
          <w:szCs w:val="24"/>
        </w:rPr>
      </w:pPr>
      <w:r>
        <w:rPr>
          <w:rFonts w:ascii="微软雅黑" w:hAnsi="微软雅黑" w:eastAsia="微软雅黑" w:cs="微软雅黑"/>
          <w:b/>
          <w:bCs/>
          <w:sz w:val="24"/>
          <w:szCs w:val="24"/>
        </w:rPr>
        <w:t>3.6.1一般正式考试前，会有30分钟</w:t>
      </w:r>
      <w:r>
        <w:rPr>
          <w:rFonts w:ascii="微软雅黑" w:hAnsi="微软雅黑" w:eastAsia="微软雅黑" w:cs="微软雅黑"/>
          <w:b/>
          <w:bCs/>
          <w:color w:val="FF0000"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候考时间</w:t>
      </w:r>
      <w:r>
        <w:rPr>
          <w:rFonts w:ascii="微软雅黑" w:hAnsi="微软雅黑" w:eastAsia="微软雅黑" w:cs="微软雅黑"/>
          <w:b/>
          <w:bCs/>
          <w:sz w:val="24"/>
          <w:szCs w:val="24"/>
        </w:rPr>
        <w:t>，所以进入候考页面后，需要仔细阅读下重要提醒，了解下可以答题的具体时间，不要错过进入考试！！！</w:t>
      </w:r>
    </w:p>
    <w:p>
      <w:pPr>
        <w:pStyle w:val="5"/>
        <w:spacing w:line="240" w:lineRule="auto"/>
        <w:ind w:firstLine="0" w:firstLineChars="0"/>
        <w:rPr>
          <w:rFonts w:hint="default" w:ascii="微软雅黑" w:hAnsi="微软雅黑" w:eastAsia="微软雅黑" w:cs="微软雅黑"/>
          <w:b/>
          <w:bCs/>
          <w:sz w:val="24"/>
          <w:szCs w:val="24"/>
        </w:rPr>
      </w:pPr>
      <w:r>
        <w:rPr>
          <w:rFonts w:ascii="微软雅黑" w:hAnsi="微软雅黑" w:eastAsia="微软雅黑" w:cs="微软雅黑"/>
          <w:b/>
          <w:bCs/>
          <w:color w:val="FF0000"/>
          <w:sz w:val="24"/>
          <w:szCs w:val="24"/>
        </w:rPr>
        <w:t>候考页面：重点看下最后一段对于本场笔试时间约定的条款！</w:t>
      </w:r>
    </w:p>
    <w:p>
      <w:pPr>
        <w:pStyle w:val="5"/>
        <w:ind w:firstLine="0" w:firstLineChars="0"/>
        <w:rPr>
          <w:rFonts w:hint="default"/>
        </w:rPr>
      </w:pPr>
      <w:r>
        <w:drawing>
          <wp:inline distT="0" distB="0" distL="114300" distR="114300">
            <wp:extent cx="5273040" cy="1828800"/>
            <wp:effectExtent l="0" t="0" r="3810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</w:rPr>
      </w:pPr>
      <w:r>
        <w:rPr>
          <w:rFonts w:ascii="微软雅黑" w:hAnsi="微软雅黑" w:eastAsia="微软雅黑" w:cs="微软雅黑"/>
          <w:b/>
          <w:bCs/>
          <w:color w:val="FF0000"/>
        </w:rPr>
        <w:t>倒计时原理：候考页面的倒计时的时间=候考时间+笔试时间，当倒计时等于本场考试时长即可开始答题</w:t>
      </w:r>
    </w:p>
    <w:p>
      <w:pPr>
        <w:pStyle w:val="5"/>
        <w:ind w:firstLine="0" w:firstLineChars="0"/>
        <w:jc w:val="both"/>
        <w:rPr>
          <w:rFonts w:hint="default"/>
        </w:rPr>
      </w:pPr>
      <w:r>
        <w:rPr>
          <w:rFonts w:ascii="微软雅黑" w:hAnsi="微软雅黑" w:eastAsia="微软雅黑" w:cs="微软雅黑"/>
          <w:b/>
          <w:bCs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2605405</wp:posOffset>
                </wp:positionH>
                <wp:positionV relativeFrom="paragraph">
                  <wp:posOffset>1010920</wp:posOffset>
                </wp:positionV>
                <wp:extent cx="702945" cy="295910"/>
                <wp:effectExtent l="38100" t="209550" r="40005" b="199390"/>
                <wp:wrapNone/>
                <wp:docPr id="1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01024">
                          <a:off x="0" y="0"/>
                          <a:ext cx="702978" cy="29599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ysDash"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Theme="minorEastAsia" w:hAnsiTheme="minorEastAsia" w:eastAsiaTheme="minorEastAsia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b/>
                                <w:color w:val="FF0000"/>
                                <w:sz w:val="28"/>
                              </w:rPr>
                              <w:t>样 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05.15pt;margin-top:79.6pt;height:23.3pt;width:55.35pt;rotation:-2401868f;z-index:251661312;mso-width-relative:page;mso-height-relative:page;" filled="f" stroked="t" coordsize="21600,21600" o:gfxdata="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Ab+nV2gAAAAsBAAAP&#10;AAAAAAAAAAEAIAAAACIAAABkcnMvZG93bnJldi54bWxQSwECFAAUAAAACACHTuJAzL/AP08CAAB8&#10;BAAADgAAAAAAAAABACAAAAApAQAAZHJzL2Uyb0RvYy54bWxQSwUGAAAAAAYABgBZAQAA6gUAAAAA&#10;">
                <v:fill on="f" focussize="0,0"/>
                <v:stroke color="#FF0000" miterlimit="8" joinstyle="miter" dashstyle="3 1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Theme="minorEastAsia" w:hAnsiTheme="minorEastAsia" w:eastAsiaTheme="minorEastAsia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Theme="minorEastAsia" w:hAnsiTheme="minorEastAsia" w:eastAsiaTheme="minorEastAsia"/>
                          <w:b/>
                          <w:color w:val="FF0000"/>
                          <w:sz w:val="28"/>
                        </w:rPr>
                        <w:t>样 例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11445" cy="2247265"/>
            <wp:effectExtent l="0" t="0" r="8255" b="635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11445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240" w:lineRule="auto"/>
        <w:ind w:firstLine="0" w:firstLineChars="0"/>
        <w:jc w:val="both"/>
        <w:rPr>
          <w:rFonts w:hint="default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ascii="微软雅黑" w:hAnsi="微软雅黑" w:eastAsia="微软雅黑" w:cs="微软雅黑"/>
          <w:b/>
          <w:bCs/>
          <w:color w:val="FF0000"/>
          <w:sz w:val="24"/>
          <w:szCs w:val="24"/>
        </w:rPr>
        <w:t>可以开始答题后，页面也会做出提示，提示考生可进入答题！届时点击任意“开始答题”按钮即可进入答题！</w:t>
      </w:r>
    </w:p>
    <w:p>
      <w:pPr>
        <w:pStyle w:val="5"/>
        <w:spacing w:line="240" w:lineRule="auto"/>
        <w:ind w:firstLine="0" w:firstLineChars="0"/>
        <w:jc w:val="both"/>
        <w:rPr>
          <w:rFonts w:hint="default"/>
        </w:rPr>
      </w:pPr>
      <w:r>
        <w:drawing>
          <wp:inline distT="0" distB="0" distL="114300" distR="114300">
            <wp:extent cx="5224780" cy="2367280"/>
            <wp:effectExtent l="0" t="0" r="4445" b="444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240" w:lineRule="auto"/>
        <w:ind w:firstLine="0" w:firstLineChars="0"/>
        <w:jc w:val="both"/>
        <w:rPr>
          <w:rFonts w:hint="default" w:ascii="微软雅黑" w:hAnsi="微软雅黑" w:eastAsia="微软雅黑" w:cs="微软雅黑"/>
          <w:b/>
          <w:bCs/>
          <w:sz w:val="24"/>
          <w:szCs w:val="24"/>
        </w:rPr>
      </w:pPr>
      <w:r>
        <w:rPr>
          <w:rFonts w:ascii="微软雅黑" w:hAnsi="微软雅黑" w:eastAsia="微软雅黑" w:cs="微软雅黑"/>
          <w:b/>
          <w:bCs/>
          <w:sz w:val="24"/>
          <w:szCs w:val="24"/>
        </w:rPr>
        <w:t>3.7交卷：如笔试允许提前交卷，点击“我要交卷”，完成交卷。笔试时间结束后，系统将自动提交试卷！结束后关闭浏览器即可！</w:t>
      </w:r>
    </w:p>
    <w:p>
      <w:pPr>
        <w:pStyle w:val="5"/>
        <w:spacing w:line="240" w:lineRule="auto"/>
        <w:ind w:firstLine="0" w:firstLineChars="0"/>
        <w:jc w:val="both"/>
        <w:rPr>
          <w:rFonts w:hint="default" w:ascii="微软雅黑" w:hAnsi="微软雅黑" w:eastAsia="微软雅黑" w:cs="微软雅黑"/>
          <w:b/>
          <w:bCs/>
          <w:sz w:val="24"/>
          <w:szCs w:val="24"/>
        </w:rPr>
      </w:pPr>
      <w:r>
        <w:drawing>
          <wp:inline distT="0" distB="0" distL="114300" distR="114300">
            <wp:extent cx="5266055" cy="2175510"/>
            <wp:effectExtent l="0" t="0" r="1270" b="571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240" w:lineRule="auto"/>
        <w:ind w:firstLine="0" w:firstLineChars="0"/>
        <w:jc w:val="both"/>
        <w:rPr>
          <w:rFonts w:hint="default" w:ascii="微软雅黑" w:hAnsi="微软雅黑" w:eastAsia="微软雅黑" w:cs="微软雅黑"/>
          <w:b/>
          <w:bCs/>
          <w:sz w:val="24"/>
          <w:szCs w:val="24"/>
        </w:rPr>
      </w:pPr>
    </w:p>
    <w:sectPr>
      <w:footerReference r:id="rId3" w:type="default"/>
      <w:pgSz w:w="11906" w:h="16839"/>
      <w:pgMar w:top="1440" w:right="1800" w:bottom="1440" w:left="1800" w:header="851" w:footer="992" w:gutter="0"/>
      <w:pgNumType w:fmt="numberInDash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MlF1PN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412B1DC"/>
    <w:multiLevelType w:val="singleLevel"/>
    <w:tmpl w:val="A412B1DC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NiYjQwZTgyMzZhNGQ1Njc3YjlhY2RkYjkyMGU2MzcifQ=="/>
    <w:docVar w:name="KSO_WPS_MARK_KEY" w:val="b91f8d54-8f39-4f36-84f6-638cd87a9335"/>
  </w:docVars>
  <w:rsids>
    <w:rsidRoot w:val="3D086763"/>
    <w:rsid w:val="0006736D"/>
    <w:rsid w:val="0008560B"/>
    <w:rsid w:val="006035AB"/>
    <w:rsid w:val="006B4880"/>
    <w:rsid w:val="0071669F"/>
    <w:rsid w:val="008A69E9"/>
    <w:rsid w:val="00DF2DED"/>
    <w:rsid w:val="00F65CE4"/>
    <w:rsid w:val="036E3B02"/>
    <w:rsid w:val="06C1229F"/>
    <w:rsid w:val="1C11241A"/>
    <w:rsid w:val="3D086763"/>
    <w:rsid w:val="6AB75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99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99"/>
    <w:rPr>
      <w:rFonts w:hint="eastAsia" w:ascii="宋体" w:hAnsi="宋体" w:eastAsia="宋体" w:cs="Times New Roman"/>
      <w:sz w:val="24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"/>
    <w:basedOn w:val="1"/>
    <w:qFormat/>
    <w:uiPriority w:val="99"/>
    <w:pPr>
      <w:spacing w:line="480" w:lineRule="auto"/>
      <w:ind w:firstLine="480"/>
    </w:pPr>
    <w:rPr>
      <w:rFonts w:ascii="仿宋_GB2312" w:eastAsia="仿宋_GB2312" w:cs="仿宋_GB2312"/>
      <w:sz w:val="28"/>
      <w:szCs w:val="28"/>
    </w:rPr>
  </w:style>
  <w:style w:type="paragraph" w:styleId="4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Body Text First Indent 2"/>
    <w:basedOn w:val="3"/>
    <w:qFormat/>
    <w:uiPriority w:val="99"/>
    <w:pPr>
      <w:ind w:firstLine="420" w:firstLineChars="200"/>
    </w:pPr>
  </w:style>
  <w:style w:type="character" w:customStyle="1" w:styleId="8">
    <w:name w:val="页眉 字符"/>
    <w:basedOn w:val="7"/>
    <w:link w:val="2"/>
    <w:qFormat/>
    <w:uiPriority w:val="0"/>
    <w:rPr>
      <w:rFonts w:ascii="宋体" w:hAnsi="宋体" w:eastAsia="宋体" w:cs="Times New Roman"/>
      <w:sz w:val="18"/>
      <w:szCs w:val="18"/>
    </w:rPr>
  </w:style>
  <w:style w:type="character" w:customStyle="1" w:styleId="9">
    <w:name w:val="页脚 字符"/>
    <w:basedOn w:val="7"/>
    <w:link w:val="4"/>
    <w:qFormat/>
    <w:uiPriority w:val="0"/>
    <w:rPr>
      <w:rFonts w:ascii="宋体" w:hAnsi="宋体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8356BF7-22D0-4F92-987A-E18DF2D0441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944</Words>
  <Characters>988</Characters>
  <Lines>5</Lines>
  <Paragraphs>1</Paragraphs>
  <TotalTime>2</TotalTime>
  <ScaleCrop>false</ScaleCrop>
  <LinksUpToDate>false</LinksUpToDate>
  <CharactersWithSpaces>991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2023-10-10T06:11:00Z</dcterms:created>
  <dc:creator>TDC-法务</dc:creator>
  <cp:lastModifiedBy>鼗</cp:lastModifiedBy>
  <dcterms:modified xsi:type="dcterms:W3CDTF">2024-03-18T10:25:05Z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A9682E3788524384A308CF4CD0927C83_13</vt:lpwstr>
  </property>
</Properties>
</file>