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rPr>
      </w:pPr>
      <w:bookmarkStart w:id="0" w:name="_GoBack"/>
      <w:bookmarkEnd w:id="0"/>
      <w:r>
        <w:rPr>
          <w:rFonts w:hint="eastAsia" w:ascii="Times New Roman" w:hAnsi="Times New Roman" w:eastAsia="黑体" w:cs="Times New Roman"/>
          <w:sz w:val="32"/>
        </w:rPr>
        <w:t>附件</w:t>
      </w:r>
      <w:r>
        <w:rPr>
          <w:rFonts w:ascii="Times New Roman" w:hAnsi="Times New Roman" w:eastAsia="黑体" w:cs="Times New Roman"/>
          <w:sz w:val="32"/>
        </w:rPr>
        <w:t>1</w:t>
      </w:r>
    </w:p>
    <w:p>
      <w:pPr>
        <w:spacing w:line="520" w:lineRule="exact"/>
        <w:jc w:val="center"/>
        <w:rPr>
          <w:rFonts w:ascii="Times New Roman" w:hAnsi="Times New Roman" w:eastAsia="微软雅黑" w:cs="Times New Roman"/>
          <w:sz w:val="32"/>
        </w:rPr>
      </w:pPr>
      <w:r>
        <w:rPr>
          <w:rFonts w:hint="eastAsia" w:ascii="Times New Roman" w:hAnsi="Times New Roman" w:eastAsia="微软雅黑" w:cs="Times New Roman"/>
          <w:sz w:val="32"/>
        </w:rPr>
        <w:t xml:space="preserve">    2024年普通专升本招生专业对高职（专科）</w:t>
      </w:r>
    </w:p>
    <w:p>
      <w:pPr>
        <w:spacing w:line="520" w:lineRule="exact"/>
        <w:jc w:val="center"/>
        <w:rPr>
          <w:rFonts w:ascii="Times New Roman" w:hAnsi="Times New Roman" w:eastAsia="微软雅黑" w:cs="Times New Roman"/>
          <w:sz w:val="32"/>
        </w:rPr>
      </w:pPr>
      <w:r>
        <w:rPr>
          <w:rFonts w:hint="eastAsia" w:ascii="Times New Roman" w:hAnsi="Times New Roman" w:eastAsia="微软雅黑" w:cs="Times New Roman"/>
          <w:sz w:val="32"/>
        </w:rPr>
        <w:t xml:space="preserve">  专业的报考范围要求</w:t>
      </w:r>
    </w:p>
    <w:p>
      <w:pPr>
        <w:jc w:val="left"/>
        <w:rPr>
          <w:rFonts w:ascii="黑体" w:eastAsia="黑体" w:cs="黑体"/>
          <w:bCs/>
          <w:sz w:val="24"/>
          <w:szCs w:val="24"/>
        </w:rPr>
      </w:pPr>
      <w:r>
        <w:rPr>
          <w:rFonts w:hint="eastAsia" w:ascii="Times New Roman" w:hAnsi="Times New Roman" w:eastAsia="宋体" w:cs="Times New Roman"/>
          <w:bCs/>
          <w:sz w:val="28"/>
          <w:szCs w:val="28"/>
        </w:rPr>
        <w:t>（一）普通考生</w:t>
      </w:r>
    </w:p>
    <w:tbl>
      <w:tblPr>
        <w:tblStyle w:val="10"/>
        <w:tblpPr w:leftFromText="180" w:rightFromText="180" w:vertAnchor="text" w:horzAnchor="page" w:tblpX="970" w:tblpY="216"/>
        <w:tblOverlap w:val="never"/>
        <w:tblW w:w="9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70"/>
        <w:gridCol w:w="7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cs="黑体"/>
                <w:bCs/>
                <w:sz w:val="24"/>
                <w:szCs w:val="24"/>
              </w:rPr>
            </w:pPr>
            <w:r>
              <w:rPr>
                <w:rFonts w:hint="eastAsia" w:ascii="黑体" w:eastAsia="黑体" w:cs="黑体"/>
                <w:bCs/>
                <w:sz w:val="24"/>
                <w:szCs w:val="24"/>
              </w:rPr>
              <w:t>招生专业</w:t>
            </w:r>
          </w:p>
        </w:tc>
        <w:tc>
          <w:tcPr>
            <w:tcW w:w="742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cs="黑体"/>
                <w:bCs/>
                <w:sz w:val="24"/>
                <w:szCs w:val="24"/>
              </w:rPr>
            </w:pPr>
            <w:r>
              <w:rPr>
                <w:rFonts w:hint="eastAsia" w:ascii="黑体" w:eastAsia="黑体" w:cs="黑体"/>
                <w:bCs/>
                <w:sz w:val="24"/>
                <w:szCs w:val="24"/>
              </w:rPr>
              <w:t>对应高职高专专业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szCs w:val="21"/>
              </w:rPr>
              <w:t>环境工程</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szCs w:val="21"/>
              </w:rPr>
            </w:pPr>
            <w:r>
              <w:rPr>
                <w:rFonts w:ascii="宋体" w:eastAsia="宋体" w:cs="宋体"/>
                <w:szCs w:val="21"/>
              </w:rPr>
              <w:t>环境工程技术、环境监测与控制技术、农村环境保护、室内环境检测与控制技术、环境信息技术、核与辐射检测防护技术、环境规划与管理、环境评价与咨询服务、污染修复与生态工程技术、清洁生产与减排技术、资源综合利用与管理技术、安全健康与环保、化工安全技术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食品科学与工程</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食品营养与检测、食品检验检测技术、食品加工技术、食品生物技术、农业生物技术、食品贮运与营销、营养与食品卫生、保健品开发与管理、绿色食品生产与检验、农产品加工与质量检测、食品质量与安全、粮食工程技术、粮油储藏与检测技术、生物产品检验检疫、烹调工艺与营养、营养配餐、中西面点工艺、西餐工艺、酿酒技术、发酵技术、食品机械与管理、农畜特产品加工、食品卫生检验、食品分析与检验、食品加工及管理、食品检测及管理、乳品工艺、食品工艺与检测、食品工艺技术、畜产品加工与检测、食品智能加工技术、食品营养与健康、食品药品监督管理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制药工程</w:t>
            </w:r>
          </w:p>
        </w:tc>
        <w:tc>
          <w:tcPr>
            <w:tcW w:w="7426" w:type="dxa"/>
            <w:vMerge w:val="restart"/>
            <w:tcBorders>
              <w:top w:val="single" w:color="000000" w:sz="4" w:space="0"/>
              <w:left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药品生物技术、药品生产技术、药品经营与管理、中药生产与加工、中药学、药学、制药设备应用技术、药品质量与安全及其相关专业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中药学</w:t>
            </w:r>
          </w:p>
        </w:tc>
        <w:tc>
          <w:tcPr>
            <w:tcW w:w="7426" w:type="dxa"/>
            <w:vMerge w:val="continue"/>
            <w:tcBorders>
              <w:left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药学</w:t>
            </w:r>
          </w:p>
        </w:tc>
        <w:tc>
          <w:tcPr>
            <w:tcW w:w="7426" w:type="dxa"/>
            <w:vMerge w:val="continue"/>
            <w:tcBorders>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园林</w:t>
            </w:r>
          </w:p>
        </w:tc>
        <w:tc>
          <w:tcPr>
            <w:tcW w:w="742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园林技术、园艺技术、园林工程技术、风景园林设计及其相关专业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园艺</w:t>
            </w:r>
          </w:p>
        </w:tc>
        <w:tc>
          <w:tcPr>
            <w:tcW w:w="742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园艺技术、茶叶栽培与茶叶加工及其相关专业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计算机科学与技术</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left"/>
              <w:rPr>
                <w:rFonts w:ascii="宋体" w:eastAsia="宋体" w:cs="宋体"/>
                <w:szCs w:val="21"/>
              </w:rPr>
            </w:pPr>
            <w:r>
              <w:rPr>
                <w:rFonts w:hint="eastAsia" w:ascii="宋体" w:eastAsia="宋体" w:cs="宋体"/>
                <w:szCs w:val="21"/>
              </w:rPr>
              <w:t>计算机应用技术、计算机网络技术、软件技术、电子商务、计算机信息管理、计算机系统与维护、软件与信息服务、嵌入式技术与应用、信息安全与管理、移动应用开发、云计算技术与应用及其相关专业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网络工程</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left"/>
              <w:rPr>
                <w:rFonts w:ascii="宋体" w:eastAsia="宋体" w:cs="宋体"/>
                <w:szCs w:val="21"/>
              </w:rPr>
            </w:pPr>
            <w:r>
              <w:rPr>
                <w:rFonts w:hint="eastAsia" w:ascii="宋体" w:eastAsia="宋体" w:cs="宋体"/>
                <w:szCs w:val="21"/>
              </w:rPr>
              <w:t>计算机应用技术、计算机网络技术、软件技术、电子商务、计算机信息管理、计算机系统与维护</w:t>
            </w:r>
            <w:r>
              <w:rPr>
                <w:rFonts w:hint="eastAsia" w:ascii="宋体" w:eastAsia="宋体" w:cs="宋体"/>
                <w:szCs w:val="21"/>
                <w:lang w:eastAsia="zh-CN"/>
              </w:rPr>
              <w:t>、</w:t>
            </w:r>
            <w:r>
              <w:rPr>
                <w:rFonts w:hint="eastAsia" w:ascii="宋体" w:eastAsia="宋体" w:cs="宋体"/>
                <w:szCs w:val="21"/>
              </w:rPr>
              <w:t>软件与信息服务、嵌入式技术与应用、信息安全与管理、移动应用开发、云计算技术与应用及其相关专业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财务管理</w:t>
            </w:r>
          </w:p>
        </w:tc>
        <w:tc>
          <w:tcPr>
            <w:tcW w:w="7426" w:type="dxa"/>
            <w:vMerge w:val="restart"/>
            <w:tcBorders>
              <w:top w:val="single" w:color="000000" w:sz="4" w:space="0"/>
              <w:left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大数据与财务管理、大数据与会计、大数据与审计、市场营销、旅游管理、电子商务及其相关专业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市场营销</w:t>
            </w:r>
          </w:p>
        </w:tc>
        <w:tc>
          <w:tcPr>
            <w:tcW w:w="7426" w:type="dxa"/>
            <w:vMerge w:val="continue"/>
            <w:tcBorders>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Cs w:val="21"/>
              </w:rPr>
            </w:pPr>
            <w:r>
              <w:rPr>
                <w:rFonts w:hint="eastAsia" w:ascii="宋体" w:eastAsia="宋体" w:cs="宋体"/>
                <w:kern w:val="0"/>
                <w:szCs w:val="21"/>
              </w:rPr>
              <w:t>酒店管理</w:t>
            </w:r>
          </w:p>
        </w:tc>
        <w:tc>
          <w:tcPr>
            <w:tcW w:w="7426" w:type="dxa"/>
            <w:tcBorders>
              <w:left w:val="single" w:color="000000" w:sz="4" w:space="0"/>
              <w:bottom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kern w:val="0"/>
                <w:szCs w:val="21"/>
              </w:rPr>
              <w:t>旅游管理、酒店管理与数字化运营、市场营销、电子商务、商务英语、工商管理等管理类相关专业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英语</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left"/>
              <w:rPr>
                <w:rFonts w:ascii="宋体" w:eastAsia="宋体" w:cs="宋体"/>
                <w:szCs w:val="21"/>
              </w:rPr>
            </w:pPr>
            <w:r>
              <w:rPr>
                <w:rFonts w:hint="eastAsia" w:ascii="宋体" w:eastAsia="宋体" w:cs="宋体"/>
                <w:szCs w:val="21"/>
              </w:rPr>
              <w:t>语言类、教育类、文化类、旅游类、财经商贸类、新闻传播类、文秘类、公共管理与服务类等相关专业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商务英语</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left"/>
              <w:rPr>
                <w:rFonts w:ascii="宋体" w:eastAsia="宋体" w:cs="宋体"/>
                <w:szCs w:val="21"/>
              </w:rPr>
            </w:pPr>
            <w:r>
              <w:rPr>
                <w:rFonts w:hint="eastAsia" w:ascii="宋体" w:eastAsia="宋体" w:cs="宋体"/>
                <w:szCs w:val="21"/>
              </w:rPr>
              <w:t>语言类、教育类、文化类、旅游类、财经商贸类、新闻传播类、文秘类、公共管理与服务类等相关专业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eastAsia="宋体" w:cs="宋体"/>
                <w:szCs w:val="21"/>
              </w:rPr>
            </w:pPr>
            <w:r>
              <w:rPr>
                <w:rFonts w:hint="eastAsia" w:ascii="宋体" w:eastAsia="宋体" w:cs="宋体"/>
                <w:szCs w:val="21"/>
              </w:rPr>
              <w:t>视觉传达设计</w:t>
            </w:r>
          </w:p>
        </w:tc>
        <w:tc>
          <w:tcPr>
            <w:tcW w:w="742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kern w:val="0"/>
                <w:szCs w:val="21"/>
              </w:rPr>
            </w:pPr>
            <w:r>
              <w:rPr>
                <w:rFonts w:hint="eastAsia" w:ascii="宋体" w:eastAsia="宋体" w:cs="宋体"/>
                <w:szCs w:val="21"/>
              </w:rPr>
              <w:t>艺术设计、广告设计与制作、美术教育、数字媒体艺术设计、视觉传播设计与制作、动漫设计等相关专业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eastAsia="宋体" w:cs="宋体"/>
                <w:szCs w:val="21"/>
              </w:rPr>
            </w:pPr>
            <w:r>
              <w:rPr>
                <w:rFonts w:hint="eastAsia" w:ascii="宋体" w:eastAsia="宋体" w:cs="宋体"/>
                <w:szCs w:val="21"/>
              </w:rPr>
              <w:t>环境设计</w:t>
            </w:r>
          </w:p>
        </w:tc>
        <w:tc>
          <w:tcPr>
            <w:tcW w:w="742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kern w:val="0"/>
                <w:szCs w:val="21"/>
              </w:rPr>
            </w:pPr>
            <w:r>
              <w:rPr>
                <w:rFonts w:hint="eastAsia" w:ascii="宋体" w:eastAsia="宋体" w:cs="宋体"/>
                <w:szCs w:val="21"/>
              </w:rPr>
              <w:t>艺术设计、建筑室内设计、环境艺术设计、风景园林设计等相关专业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音乐教育</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音乐表演</w:t>
            </w:r>
            <w:r>
              <w:rPr>
                <w:rFonts w:hint="eastAsia" w:ascii="宋体" w:eastAsia="宋体" w:cs="宋体"/>
                <w:szCs w:val="21"/>
                <w:lang w:val="en-US" w:eastAsia="zh-CN"/>
              </w:rPr>
              <w:t>、</w:t>
            </w:r>
            <w:r>
              <w:rPr>
                <w:rFonts w:hint="eastAsia" w:ascii="宋体" w:eastAsia="宋体" w:cs="宋体"/>
                <w:szCs w:val="21"/>
              </w:rPr>
              <w:t>音乐教育等相关专业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社会体育指导与管理</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kern w:val="0"/>
                <w:szCs w:val="21"/>
              </w:rPr>
              <w:t>社会体育、体育教育、运动训练、运动防护、休闲体育、高尔夫球运动与管理、民族传统体育、体育艺术表演、体育运营与管理、体育保健与康复、健身指导与管理、社区康复、健康管理及其相关专业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机械设计制造及其自动化</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机电设备技术、机电一体化技术、机械设计与制造、机械制造与自动化、数控技术、机械装备制造技术、自动化生产设备应用、机电设备安装技术及其相关专业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szCs w:val="21"/>
              </w:rPr>
              <w:t>数字媒体技术</w:t>
            </w:r>
          </w:p>
        </w:tc>
        <w:tc>
          <w:tcPr>
            <w:tcW w:w="74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szCs w:val="21"/>
              </w:rPr>
            </w:pPr>
            <w:r>
              <w:rPr>
                <w:rFonts w:hint="eastAsia" w:ascii="宋体" w:eastAsia="宋体" w:cs="宋体"/>
                <w:szCs w:val="21"/>
              </w:rPr>
              <w:t>软件技术、计算机应用技术、计算机网络技术、计算机信息管理、计算机系统与维护、软件与信息服务、嵌入式技术与应用、信息安全与管理、移动应用开发、云计算技术与应用等相关专业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atLeast"/>
        </w:trPr>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工程造价</w:t>
            </w:r>
          </w:p>
        </w:tc>
        <w:tc>
          <w:tcPr>
            <w:tcW w:w="7426" w:type="dxa"/>
            <w:vMerge w:val="restart"/>
            <w:tcBorders>
              <w:top w:val="single" w:color="000000" w:sz="4" w:space="0"/>
              <w:left w:val="single" w:color="000000" w:sz="4" w:space="0"/>
              <w:right w:val="single" w:color="000000" w:sz="4" w:space="0"/>
            </w:tcBorders>
            <w:vAlign w:val="center"/>
          </w:tcPr>
          <w:p>
            <w:pPr>
              <w:widowControl/>
              <w:jc w:val="left"/>
              <w:rPr>
                <w:rFonts w:ascii="宋体" w:eastAsia="宋体" w:cs="宋体"/>
                <w:kern w:val="0"/>
                <w:szCs w:val="21"/>
              </w:rPr>
            </w:pPr>
            <w:r>
              <w:rPr>
                <w:rFonts w:hint="eastAsia" w:ascii="宋体" w:eastAsia="宋体" w:cs="宋体"/>
                <w:szCs w:val="21"/>
              </w:rPr>
              <w:t>建筑工程技术、工程造价、建设工程管理、建设经济信息化管理、建设工程监理、建筑设备工程技术、给排水工程技术、市政工程技术、地下与隧道工程技术、岩土工程技术、工程测量技术、土木工程检测技术、环境工程技术、建筑材料工程技术、建筑装饰材料技术、建筑装饰工程技术、城乡规划、装配式建筑工程技术、古建筑工程技术、园林工程技术、村镇建设与管理、铁道工程技术、铁路桥梁与隧道工程技术、高速铁道工程技术、港口与航道工程技术、城市轨道交通工程技术、物业管理、水利水电工程管理、建筑电气工程技术、电力系统自动化技术、智能建造技术、安全智能检测技术、智慧城市管理、供热通风与空调工程技术、建筑智能化工程技术、建筑消防技术、计算机应用技术、计算机网络技术及其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土木工程</w:t>
            </w:r>
          </w:p>
        </w:tc>
        <w:tc>
          <w:tcPr>
            <w:tcW w:w="7426" w:type="dxa"/>
            <w:vMerge w:val="continue"/>
            <w:tcBorders>
              <w:left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Cs w:val="21"/>
              </w:rPr>
            </w:pPr>
            <w:r>
              <w:rPr>
                <w:rFonts w:hint="eastAsia" w:ascii="宋体" w:eastAsia="宋体" w:cs="宋体"/>
                <w:kern w:val="0"/>
                <w:szCs w:val="21"/>
              </w:rPr>
              <w:t>建筑电气与智能化</w:t>
            </w:r>
          </w:p>
        </w:tc>
        <w:tc>
          <w:tcPr>
            <w:tcW w:w="7426" w:type="dxa"/>
            <w:vMerge w:val="continue"/>
            <w:tcBorders>
              <w:left w:val="single" w:color="000000" w:sz="4" w:space="0"/>
              <w:bottom w:val="single" w:color="000000" w:sz="4" w:space="0"/>
              <w:right w:val="single" w:color="000000" w:sz="4" w:space="0"/>
            </w:tcBorders>
            <w:vAlign w:val="center"/>
          </w:tcPr>
          <w:p/>
        </w:tc>
      </w:tr>
    </w:tbl>
    <w:p>
      <w:pPr>
        <w:spacing w:line="400" w:lineRule="exact"/>
        <w:rPr>
          <w:rFonts w:ascii="Times New Roman" w:hAnsi="Times New Roman" w:eastAsia="宋体" w:cs="Times New Roman"/>
          <w:sz w:val="22"/>
        </w:rPr>
      </w:pPr>
      <w:r>
        <w:rPr>
          <w:rFonts w:hint="eastAsia" w:ascii="Times New Roman" w:hAnsi="Times New Roman" w:eastAsia="宋体" w:cs="Times New Roman"/>
          <w:sz w:val="22"/>
        </w:rPr>
        <w:t>注：上表未列出的高职高专专业，应报考我校已公布的相同或相近本科招生专业。</w:t>
      </w:r>
    </w:p>
    <w:p>
      <w:pPr>
        <w:spacing w:line="400" w:lineRule="exact"/>
        <w:jc w:val="left"/>
        <w:rPr>
          <w:rFonts w:ascii="Times New Roman" w:hAnsi="Times New Roman" w:eastAsia="宋体" w:cs="Times New Roman"/>
          <w:sz w:val="22"/>
        </w:rPr>
      </w:pPr>
    </w:p>
    <w:p>
      <w:pPr>
        <w:numPr>
          <w:ilvl w:val="0"/>
          <w:numId w:val="1"/>
        </w:numPr>
        <w:spacing w:line="400" w:lineRule="exact"/>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退役大学生士兵：</w:t>
      </w:r>
    </w:p>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考生结合自己专科专业及职业规划自行选择报考专业。</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240" w:lineRule="auto"/>
        <w:jc w:val="left"/>
        <w:rPr>
          <w:rFonts w:ascii="Times New Roman" w:hAnsi="Times New Roman" w:eastAsia="黑体" w:cs="Times New Roman"/>
          <w:sz w:val="32"/>
        </w:rPr>
      </w:pPr>
      <w:r>
        <w:rPr>
          <w:rFonts w:hint="eastAsia" w:ascii="Times New Roman" w:hAnsi="Times New Roman" w:eastAsia="黑体" w:cs="Times New Roman"/>
          <w:sz w:val="32"/>
        </w:rPr>
        <w:t>附件</w:t>
      </w:r>
      <w:r>
        <w:rPr>
          <w:rFonts w:ascii="Times New Roman" w:hAnsi="Times New Roman" w:eastAsia="黑体" w:cs="Times New Roman"/>
          <w:sz w:val="32"/>
        </w:rPr>
        <w:t>2</w:t>
      </w:r>
    </w:p>
    <w:p>
      <w:pPr>
        <w:spacing w:line="520" w:lineRule="exact"/>
        <w:jc w:val="center"/>
        <w:rPr>
          <w:rFonts w:ascii="Times New Roman" w:hAnsi="Times New Roman" w:eastAsia="微软雅黑" w:cs="Times New Roman"/>
          <w:sz w:val="32"/>
        </w:rPr>
      </w:pPr>
      <w:r>
        <w:rPr>
          <w:rFonts w:ascii="Times New Roman" w:hAnsi="Times New Roman" w:eastAsia="微软雅黑" w:cs="Times New Roman"/>
          <w:sz w:val="32"/>
        </w:rPr>
        <w:t>202</w:t>
      </w:r>
      <w:r>
        <w:rPr>
          <w:rFonts w:hint="eastAsia" w:ascii="Times New Roman" w:hAnsi="Times New Roman" w:eastAsia="微软雅黑" w:cs="Times New Roman"/>
          <w:sz w:val="32"/>
        </w:rPr>
        <w:t>4年普通专升本各专业考试科目（普通考生）</w:t>
      </w:r>
    </w:p>
    <w:tbl>
      <w:tblPr>
        <w:tblStyle w:val="10"/>
        <w:tblpPr w:leftFromText="180" w:rightFromText="180" w:vertAnchor="text" w:horzAnchor="page" w:tblpX="1228" w:tblpY="536"/>
        <w:tblOverlap w:val="never"/>
        <w:tblW w:w="570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20"/>
        <w:gridCol w:w="1250"/>
        <w:gridCol w:w="1224"/>
        <w:gridCol w:w="4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vMerge w:val="restart"/>
            <w:tcBorders>
              <w:top w:val="single" w:color="auto" w:sz="4" w:space="0"/>
              <w:left w:val="single" w:color="auto" w:sz="4" w:space="0"/>
              <w:right w:val="single" w:color="auto" w:sz="4" w:space="0"/>
            </w:tcBorders>
            <w:vAlign w:val="center"/>
          </w:tcPr>
          <w:p>
            <w:pPr>
              <w:widowControl/>
              <w:jc w:val="center"/>
              <w:rPr>
                <w:rFonts w:ascii="宋体" w:eastAsia="宋体" w:cs="宋体"/>
                <w:b/>
                <w:kern w:val="0"/>
                <w:sz w:val="24"/>
                <w:szCs w:val="24"/>
              </w:rPr>
            </w:pPr>
            <w:r>
              <w:rPr>
                <w:rFonts w:hint="eastAsia" w:ascii="宋体" w:eastAsia="宋体" w:cs="宋体"/>
                <w:b/>
                <w:kern w:val="0"/>
                <w:sz w:val="24"/>
                <w:szCs w:val="24"/>
              </w:rPr>
              <w:t>招生专业</w:t>
            </w:r>
          </w:p>
        </w:tc>
        <w:tc>
          <w:tcPr>
            <w:tcW w:w="659" w:type="pct"/>
            <w:vMerge w:val="restart"/>
            <w:tcBorders>
              <w:top w:val="single" w:color="auto" w:sz="4" w:space="0"/>
              <w:left w:val="single" w:color="auto" w:sz="4" w:space="0"/>
              <w:right w:val="single" w:color="auto" w:sz="4" w:space="0"/>
            </w:tcBorders>
            <w:vAlign w:val="center"/>
          </w:tcPr>
          <w:p>
            <w:pPr>
              <w:widowControl/>
              <w:jc w:val="center"/>
              <w:rPr>
                <w:rFonts w:ascii="宋体" w:eastAsia="宋体" w:cs="宋体"/>
                <w:b/>
                <w:kern w:val="0"/>
                <w:sz w:val="24"/>
                <w:szCs w:val="24"/>
              </w:rPr>
            </w:pPr>
            <w:r>
              <w:rPr>
                <w:rFonts w:hint="eastAsia" w:ascii="宋体" w:eastAsia="宋体" w:cs="宋体"/>
                <w:b/>
                <w:kern w:val="0"/>
                <w:sz w:val="24"/>
                <w:szCs w:val="24"/>
              </w:rPr>
              <w:t>专业代码</w:t>
            </w:r>
          </w:p>
        </w:tc>
        <w:tc>
          <w:tcPr>
            <w:tcW w:w="2960" w:type="pct"/>
            <w:gridSpan w:val="2"/>
            <w:tcBorders>
              <w:top w:val="single" w:color="auto" w:sz="4" w:space="0"/>
              <w:left w:val="nil"/>
              <w:bottom w:val="single" w:color="auto" w:sz="4" w:space="0"/>
              <w:right w:val="single" w:color="auto" w:sz="4" w:space="0"/>
            </w:tcBorders>
            <w:vAlign w:val="center"/>
          </w:tcPr>
          <w:p>
            <w:pPr>
              <w:widowControl/>
              <w:jc w:val="center"/>
              <w:rPr>
                <w:rFonts w:ascii="宋体" w:eastAsia="宋体" w:cs="宋体"/>
                <w:b/>
                <w:kern w:val="0"/>
                <w:sz w:val="24"/>
                <w:szCs w:val="24"/>
              </w:rPr>
            </w:pPr>
            <w:r>
              <w:rPr>
                <w:rFonts w:hint="eastAsia" w:ascii="宋体" w:eastAsia="宋体" w:cs="宋体"/>
                <w:b/>
                <w:kern w:val="0"/>
                <w:sz w:val="24"/>
                <w:szCs w:val="24"/>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vMerge w:val="continue"/>
            <w:tcBorders>
              <w:left w:val="single" w:color="auto" w:sz="4" w:space="0"/>
              <w:bottom w:val="single" w:color="auto" w:sz="4" w:space="0"/>
              <w:right w:val="single" w:color="auto" w:sz="4" w:space="0"/>
            </w:tcBorders>
            <w:vAlign w:val="center"/>
          </w:tcPr>
          <w:p/>
        </w:tc>
        <w:tc>
          <w:tcPr>
            <w:tcW w:w="659" w:type="pct"/>
            <w:vMerge w:val="continue"/>
            <w:tcBorders>
              <w:left w:val="single" w:color="auto" w:sz="4" w:space="0"/>
              <w:bottom w:val="single" w:color="auto" w:sz="4" w:space="0"/>
              <w:right w:val="single" w:color="auto" w:sz="4" w:space="0"/>
            </w:tcBorders>
            <w:vAlign w:val="center"/>
          </w:tcPr>
          <w:p/>
        </w:tc>
        <w:tc>
          <w:tcPr>
            <w:tcW w:w="645" w:type="pct"/>
            <w:tcBorders>
              <w:top w:val="single" w:color="auto" w:sz="4" w:space="0"/>
              <w:left w:val="nil"/>
              <w:bottom w:val="single" w:color="auto" w:sz="4" w:space="0"/>
              <w:right w:val="single" w:color="auto" w:sz="4" w:space="0"/>
            </w:tcBorders>
            <w:vAlign w:val="center"/>
          </w:tcPr>
          <w:p>
            <w:pPr>
              <w:widowControl/>
              <w:jc w:val="center"/>
              <w:rPr>
                <w:rFonts w:ascii="宋体" w:eastAsia="宋体" w:cs="宋体"/>
                <w:kern w:val="0"/>
                <w:szCs w:val="21"/>
              </w:rPr>
            </w:pPr>
            <w:r>
              <w:rPr>
                <w:rFonts w:hint="eastAsia" w:ascii="宋体" w:eastAsia="宋体" w:cs="宋体"/>
                <w:kern w:val="0"/>
                <w:szCs w:val="21"/>
              </w:rPr>
              <w:t>公共课</w:t>
            </w:r>
          </w:p>
        </w:tc>
        <w:tc>
          <w:tcPr>
            <w:tcW w:w="2315" w:type="pct"/>
            <w:tcBorders>
              <w:top w:val="single" w:color="auto" w:sz="4" w:space="0"/>
              <w:left w:val="nil"/>
              <w:bottom w:val="single" w:color="auto" w:sz="4" w:space="0"/>
              <w:right w:val="single" w:color="auto" w:sz="4" w:space="0"/>
            </w:tcBorders>
            <w:vAlign w:val="center"/>
          </w:tcPr>
          <w:p>
            <w:pPr>
              <w:widowControl/>
              <w:jc w:val="center"/>
              <w:rPr>
                <w:rFonts w:ascii="宋体" w:eastAsia="宋体" w:cs="宋体"/>
                <w:kern w:val="0"/>
                <w:szCs w:val="21"/>
              </w:rPr>
            </w:pPr>
            <w:r>
              <w:rPr>
                <w:rFonts w:hint="eastAsia" w:ascii="宋体" w:eastAsia="宋体" w:cs="宋体"/>
                <w:kern w:val="0"/>
                <w:szCs w:val="21"/>
              </w:rPr>
              <w:t>专业课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环境工程</w:t>
            </w:r>
          </w:p>
        </w:tc>
        <w:tc>
          <w:tcPr>
            <w:tcW w:w="659" w:type="pct"/>
            <w:tcBorders>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082502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环境工程基础综合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（水污染控制工程、环境监测）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食品科学与工程</w:t>
            </w:r>
          </w:p>
        </w:tc>
        <w:tc>
          <w:tcPr>
            <w:tcW w:w="659" w:type="pct"/>
            <w:tcBorders>
              <w:top w:val="nil"/>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082701</w:t>
            </w:r>
          </w:p>
        </w:tc>
        <w:tc>
          <w:tcPr>
            <w:tcW w:w="645" w:type="pct"/>
            <w:tcBorders>
              <w:top w:val="nil"/>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nil"/>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食品科学与工程基础综合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（食品化学、食品分析）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制药工程</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081302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制药工程基础综合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（药剂学、药物分析）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中药学</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100801</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中药学基础综合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（药用植物学、生药学）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药学</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100701</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药学基础综合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（药理学、药事管理学）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园林</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090502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园林基础综合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（园林树木学、园林设计）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园艺</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090102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园艺基础综合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（花卉、蔬果栽培）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计算机科学与技术</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080901</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计算机科学与技术基础综合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（C程序设计、计算机基础）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网络工程</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080903</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网络工程</w:t>
            </w:r>
            <w:r>
              <w:rPr>
                <w:rFonts w:hint="eastAsia" w:ascii="宋体" w:eastAsia="宋体" w:cs="宋体"/>
                <w:kern w:val="0"/>
                <w:sz w:val="20"/>
                <w:szCs w:val="21"/>
              </w:rPr>
              <w:t>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（C程序设计、计算机基础）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财务管理</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120204</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财务基础综合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（基础会计、财务管理）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市场营销</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120202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营销基础综合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（市场营销、管理学）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Times New Roman"/>
                <w:kern w:val="0"/>
                <w:sz w:val="20"/>
                <w:szCs w:val="21"/>
              </w:rPr>
            </w:pPr>
            <w:r>
              <w:rPr>
                <w:rFonts w:hint="eastAsia" w:ascii="宋体" w:eastAsia="宋体" w:cs="Times New Roman"/>
                <w:kern w:val="0"/>
                <w:sz w:val="20"/>
              </w:rPr>
              <w:t>酒店管理</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Times New Roman"/>
                <w:kern w:val="0"/>
                <w:sz w:val="20"/>
              </w:rPr>
            </w:pPr>
            <w:r>
              <w:rPr>
                <w:rFonts w:hint="eastAsia" w:ascii="宋体" w:eastAsia="宋体" w:cs="Times New Roman"/>
                <w:kern w:val="0"/>
                <w:sz w:val="20"/>
              </w:rPr>
              <w:t>120902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Times New Roman"/>
                <w:kern w:val="0"/>
                <w:sz w:val="20"/>
                <w:szCs w:val="20"/>
              </w:rPr>
            </w:pPr>
            <w:r>
              <w:rPr>
                <w:rFonts w:hint="eastAsia" w:ascii="宋体" w:eastAsia="宋体" w:cs="Times New Roman"/>
                <w:kern w:val="0"/>
                <w:sz w:val="20"/>
                <w:szCs w:val="20"/>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Times New Roman"/>
                <w:kern w:val="0"/>
                <w:sz w:val="20"/>
              </w:rPr>
            </w:pPr>
            <w:r>
              <w:rPr>
                <w:rFonts w:hint="eastAsia" w:ascii="宋体" w:eastAsia="宋体" w:cs="Times New Roman"/>
                <w:kern w:val="0"/>
                <w:sz w:val="20"/>
              </w:rPr>
              <w:t>酒店管理基础综合</w:t>
            </w:r>
          </w:p>
          <w:p>
            <w:pPr>
              <w:widowControl/>
              <w:spacing w:line="300" w:lineRule="exact"/>
              <w:jc w:val="center"/>
              <w:rPr>
                <w:rFonts w:ascii="宋体" w:eastAsia="宋体" w:cs="Times New Roman"/>
                <w:kern w:val="0"/>
                <w:sz w:val="20"/>
                <w:szCs w:val="21"/>
              </w:rPr>
            </w:pPr>
            <w:r>
              <w:rPr>
                <w:rFonts w:hint="eastAsia" w:ascii="宋体" w:eastAsia="宋体" w:cs="Times New Roman"/>
                <w:kern w:val="0"/>
                <w:sz w:val="20"/>
              </w:rPr>
              <w:t>（旅游学概论、管理学）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英语</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050201</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 xml:space="preserve">英语基础综合 </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w:t>
            </w:r>
            <w:r>
              <w:rPr>
                <w:rFonts w:hint="eastAsia" w:ascii="宋体" w:eastAsia="宋体" w:cs="宋体"/>
                <w:sz w:val="20"/>
                <w:szCs w:val="21"/>
              </w:rPr>
              <w:t>综合英语、英语语法）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商务英语</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050262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商务英语基础综合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（外贸函电、英语语法）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视觉传达设计</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130502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平面手绘快题设计</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（设计知识综合应用）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环境设计</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130503</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室内外手绘快题设计</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（设计知识综合应用）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音乐教育</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eastAsia="宋体" w:cs="宋体"/>
                <w:kern w:val="0"/>
                <w:sz w:val="20"/>
                <w:szCs w:val="21"/>
                <w:lang w:val="en-US" w:eastAsia="zh-CN"/>
              </w:rPr>
            </w:pPr>
            <w:r>
              <w:rPr>
                <w:rFonts w:hint="eastAsia" w:ascii="宋体" w:eastAsia="宋体" w:cs="宋体"/>
                <w:kern w:val="0"/>
                <w:sz w:val="20"/>
                <w:szCs w:val="21"/>
              </w:rPr>
              <w:t>130212</w:t>
            </w:r>
            <w:r>
              <w:rPr>
                <w:rFonts w:hint="eastAsia" w:ascii="宋体" w:eastAsia="宋体" w:cs="宋体"/>
                <w:kern w:val="0"/>
                <w:sz w:val="20"/>
                <w:szCs w:val="21"/>
                <w:lang w:val="en-US" w:eastAsia="zh-CN"/>
              </w:rPr>
              <w:t>T</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音乐基础综合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（专业技能展示、视唱）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社会体育指导与管理</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040203</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体育基础综合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（运动解剖学、运动生理学）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机械设计制造及其自动化</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080202</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机械设计基础综合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（工程力学、机械设计基础）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eastAsia="宋体" w:cs="宋体"/>
                <w:sz w:val="20"/>
                <w:szCs w:val="21"/>
              </w:rPr>
            </w:pPr>
            <w:r>
              <w:rPr>
                <w:rFonts w:hint="eastAsia" w:ascii="宋体" w:eastAsia="宋体" w:cs="宋体"/>
                <w:sz w:val="20"/>
                <w:szCs w:val="21"/>
              </w:rPr>
              <w:t>数字媒体技术</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sz w:val="20"/>
                <w:szCs w:val="21"/>
              </w:rPr>
            </w:pPr>
            <w:r>
              <w:rPr>
                <w:rFonts w:hint="eastAsia" w:ascii="宋体" w:eastAsia="宋体" w:cs="宋体"/>
                <w:sz w:val="20"/>
                <w:szCs w:val="21"/>
              </w:rPr>
              <w:t>080906</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sz w:val="20"/>
                <w:szCs w:val="21"/>
              </w:rPr>
            </w:pPr>
            <w:r>
              <w:rPr>
                <w:rFonts w:hint="eastAsia" w:ascii="宋体" w:eastAsia="宋体" w:cs="宋体"/>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sz w:val="20"/>
                <w:szCs w:val="21"/>
              </w:rPr>
            </w:pPr>
            <w:r>
              <w:rPr>
                <w:rFonts w:hint="eastAsia" w:ascii="宋体" w:eastAsia="宋体" w:cs="宋体"/>
                <w:sz w:val="20"/>
                <w:szCs w:val="21"/>
              </w:rPr>
              <w:t>数字媒体技术基础综合</w:t>
            </w:r>
          </w:p>
          <w:p>
            <w:pPr>
              <w:widowControl/>
              <w:spacing w:line="300" w:lineRule="exact"/>
              <w:jc w:val="center"/>
              <w:rPr>
                <w:rFonts w:ascii="宋体" w:eastAsia="宋体" w:cs="宋体"/>
                <w:sz w:val="20"/>
                <w:szCs w:val="21"/>
              </w:rPr>
            </w:pPr>
            <w:r>
              <w:rPr>
                <w:rFonts w:hint="eastAsia" w:ascii="宋体" w:eastAsia="宋体" w:cs="宋体"/>
                <w:sz w:val="20"/>
                <w:szCs w:val="21"/>
              </w:rPr>
              <w:t>（C程序设计、计算机基础）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sz w:val="20"/>
                <w:szCs w:val="21"/>
              </w:rPr>
            </w:pPr>
            <w:r>
              <w:rPr>
                <w:rFonts w:hint="eastAsia" w:ascii="宋体" w:eastAsia="宋体" w:cs="宋体"/>
                <w:kern w:val="0"/>
                <w:sz w:val="20"/>
                <w:szCs w:val="21"/>
              </w:rPr>
              <w:t>工程造价</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120105</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spacing w:line="300" w:lineRule="exact"/>
              <w:jc w:val="center"/>
              <w:rPr>
                <w:rFonts w:ascii="宋体" w:eastAsia="宋体" w:cs="宋体"/>
                <w:sz w:val="20"/>
                <w:szCs w:val="21"/>
              </w:rPr>
            </w:pPr>
            <w:r>
              <w:rPr>
                <w:rFonts w:hint="eastAsia" w:ascii="宋体" w:eastAsia="宋体" w:cs="宋体"/>
                <w:sz w:val="20"/>
                <w:szCs w:val="21"/>
              </w:rPr>
              <w:t>建筑基础综合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（工程制图、土木工程材料）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sz w:val="20"/>
                <w:szCs w:val="21"/>
              </w:rPr>
            </w:pPr>
            <w:r>
              <w:rPr>
                <w:rFonts w:hint="eastAsia" w:ascii="宋体" w:eastAsia="宋体" w:cs="宋体"/>
                <w:kern w:val="0"/>
                <w:sz w:val="20"/>
                <w:szCs w:val="21"/>
              </w:rPr>
              <w:t>土木工程</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081001</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spacing w:line="300" w:lineRule="exact"/>
              <w:jc w:val="center"/>
              <w:rPr>
                <w:rFonts w:ascii="宋体" w:eastAsia="宋体" w:cs="宋体"/>
                <w:sz w:val="20"/>
                <w:szCs w:val="21"/>
              </w:rPr>
            </w:pPr>
            <w:r>
              <w:rPr>
                <w:rFonts w:hint="eastAsia" w:ascii="宋体" w:eastAsia="宋体" w:cs="宋体"/>
                <w:sz w:val="20"/>
                <w:szCs w:val="21"/>
              </w:rPr>
              <w:t>建筑基础综合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（工程制图、土木工程材料）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13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sz w:val="20"/>
                <w:szCs w:val="21"/>
              </w:rPr>
            </w:pPr>
            <w:r>
              <w:rPr>
                <w:rFonts w:hint="eastAsia" w:ascii="宋体" w:eastAsia="宋体" w:cs="宋体"/>
                <w:kern w:val="0"/>
                <w:sz w:val="20"/>
                <w:szCs w:val="21"/>
              </w:rPr>
              <w:t>建筑电气与智能化</w:t>
            </w:r>
          </w:p>
        </w:tc>
        <w:tc>
          <w:tcPr>
            <w:tcW w:w="659"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081004</w:t>
            </w:r>
          </w:p>
        </w:tc>
        <w:tc>
          <w:tcPr>
            <w:tcW w:w="645" w:type="pc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eastAsia="宋体" w:cs="宋体"/>
                <w:kern w:val="0"/>
                <w:sz w:val="20"/>
                <w:szCs w:val="21"/>
              </w:rPr>
            </w:pPr>
            <w:r>
              <w:rPr>
                <w:rFonts w:hint="eastAsia" w:ascii="宋体" w:eastAsia="宋体" w:cs="宋体"/>
                <w:sz w:val="20"/>
                <w:szCs w:val="21"/>
              </w:rPr>
              <w:t>大学英语</w:t>
            </w:r>
          </w:p>
        </w:tc>
        <w:tc>
          <w:tcPr>
            <w:tcW w:w="2315" w:type="pct"/>
            <w:tcBorders>
              <w:top w:val="single" w:color="auto" w:sz="4" w:space="0"/>
              <w:left w:val="nil"/>
              <w:bottom w:val="single" w:color="auto" w:sz="4" w:space="0"/>
              <w:right w:val="single" w:color="auto" w:sz="4" w:space="0"/>
            </w:tcBorders>
            <w:vAlign w:val="center"/>
          </w:tcPr>
          <w:p>
            <w:pPr>
              <w:spacing w:line="300" w:lineRule="exact"/>
              <w:jc w:val="center"/>
              <w:rPr>
                <w:rFonts w:ascii="宋体" w:eastAsia="宋体" w:cs="宋体"/>
                <w:sz w:val="20"/>
                <w:szCs w:val="21"/>
              </w:rPr>
            </w:pPr>
            <w:r>
              <w:rPr>
                <w:rFonts w:hint="eastAsia" w:ascii="宋体" w:eastAsia="宋体" w:cs="宋体"/>
                <w:sz w:val="20"/>
                <w:szCs w:val="21"/>
              </w:rPr>
              <w:t>建筑基础综合</w:t>
            </w:r>
          </w:p>
          <w:p>
            <w:pPr>
              <w:widowControl/>
              <w:spacing w:line="300" w:lineRule="exact"/>
              <w:jc w:val="center"/>
              <w:rPr>
                <w:rFonts w:ascii="宋体" w:eastAsia="宋体" w:cs="宋体"/>
                <w:kern w:val="0"/>
                <w:sz w:val="20"/>
                <w:szCs w:val="21"/>
              </w:rPr>
            </w:pPr>
            <w:r>
              <w:rPr>
                <w:rFonts w:hint="eastAsia" w:ascii="宋体" w:eastAsia="宋体" w:cs="宋体"/>
                <w:kern w:val="0"/>
                <w:sz w:val="20"/>
                <w:szCs w:val="21"/>
              </w:rPr>
              <w:t>（工程制图、土木工程材料）</w:t>
            </w:r>
          </w:p>
        </w:tc>
      </w:tr>
    </w:tbl>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400" w:lineRule="exact"/>
        <w:jc w:val="left"/>
        <w:rPr>
          <w:rFonts w:ascii="Times New Roman" w:hAnsi="Times New Roman" w:eastAsia="黑体" w:cs="Times New Roman"/>
          <w:sz w:val="32"/>
        </w:rPr>
      </w:pPr>
    </w:p>
    <w:p>
      <w:pPr>
        <w:spacing w:line="240" w:lineRule="auto"/>
        <w:jc w:val="left"/>
        <w:rPr>
          <w:rFonts w:ascii="Times New Roman" w:hAnsi="Times New Roman" w:eastAsia="黑体" w:cs="Times New Roman"/>
          <w:sz w:val="32"/>
        </w:rPr>
      </w:pPr>
      <w:r>
        <w:rPr>
          <w:rFonts w:ascii="Times New Roman" w:hAnsi="Times New Roman" w:eastAsia="黑体" w:cs="Times New Roman"/>
          <w:sz w:val="32"/>
        </w:rPr>
        <w:br w:type="page"/>
      </w:r>
    </w:p>
    <w:p>
      <w:pPr>
        <w:spacing w:line="400" w:lineRule="exact"/>
        <w:jc w:val="left"/>
        <w:rPr>
          <w:rFonts w:ascii="Times New Roman" w:hAnsi="Times New Roman" w:eastAsia="黑体" w:cs="Times New Roman"/>
          <w:sz w:val="32"/>
        </w:rPr>
      </w:pPr>
      <w:r>
        <w:rPr>
          <w:rFonts w:hint="eastAsia" w:ascii="Times New Roman" w:hAnsi="Times New Roman" w:eastAsia="黑体" w:cs="Times New Roman"/>
          <w:sz w:val="32"/>
        </w:rPr>
        <w:t>附件</w:t>
      </w:r>
      <w:r>
        <w:rPr>
          <w:rFonts w:ascii="Times New Roman" w:hAnsi="Times New Roman" w:eastAsia="黑体" w:cs="Times New Roman"/>
          <w:sz w:val="32"/>
        </w:rPr>
        <w:t>3</w:t>
      </w:r>
    </w:p>
    <w:p>
      <w:pPr>
        <w:spacing w:line="520" w:lineRule="exact"/>
        <w:jc w:val="center"/>
        <w:rPr>
          <w:rFonts w:ascii="Times New Roman" w:hAnsi="Times New Roman" w:eastAsia="微软雅黑" w:cs="Times New Roman"/>
          <w:sz w:val="32"/>
        </w:rPr>
      </w:pPr>
      <w:r>
        <w:rPr>
          <w:rFonts w:ascii="Times New Roman" w:hAnsi="Times New Roman" w:eastAsia="微软雅黑" w:cs="Times New Roman"/>
          <w:sz w:val="32"/>
        </w:rPr>
        <w:t>202</w:t>
      </w:r>
      <w:r>
        <w:rPr>
          <w:rFonts w:hint="eastAsia" w:ascii="Times New Roman" w:hAnsi="Times New Roman" w:eastAsia="微软雅黑" w:cs="Times New Roman"/>
          <w:sz w:val="32"/>
        </w:rPr>
        <w:t>4年普通专升本考试各专业参考教材（普通考生）</w:t>
      </w:r>
    </w:p>
    <w:tbl>
      <w:tblPr>
        <w:tblStyle w:val="10"/>
        <w:tblW w:w="102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70"/>
        <w:gridCol w:w="7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ind w:left="2650" w:hanging="2650"/>
              <w:jc w:val="center"/>
              <w:rPr>
                <w:rFonts w:ascii="Times New Roman" w:hAnsi="Times New Roman" w:eastAsia="宋体" w:cs="Times New Roman"/>
                <w:bCs/>
                <w:sz w:val="24"/>
                <w:szCs w:val="24"/>
              </w:rPr>
            </w:pPr>
            <w:r>
              <w:rPr>
                <w:rFonts w:hint="eastAsia" w:ascii="Times New Roman" w:hAnsi="Times New Roman" w:eastAsia="宋体" w:cs="宋体"/>
                <w:bCs/>
                <w:sz w:val="24"/>
                <w:szCs w:val="24"/>
              </w:rPr>
              <w:t>科目</w:t>
            </w:r>
          </w:p>
        </w:tc>
        <w:tc>
          <w:tcPr>
            <w:tcW w:w="723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Cs/>
                <w:sz w:val="24"/>
                <w:szCs w:val="24"/>
              </w:rPr>
            </w:pPr>
            <w:r>
              <w:rPr>
                <w:rFonts w:hint="eastAsia" w:ascii="Times New Roman" w:hAnsi="Times New Roman" w:eastAsia="宋体" w:cs="宋体"/>
                <w:bCs/>
                <w:sz w:val="24"/>
                <w:szCs w:val="24"/>
              </w:rPr>
              <w:t>参考教材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eastAsia="宋体" w:cs="宋体"/>
                <w:szCs w:val="21"/>
              </w:rPr>
            </w:pPr>
            <w:r>
              <w:rPr>
                <w:rFonts w:hint="eastAsia" w:ascii="宋体" w:eastAsia="宋体" w:cs="宋体"/>
                <w:szCs w:val="21"/>
                <w:lang w:val="en-US" w:eastAsia="zh-CN"/>
              </w:rPr>
              <w:t>大学</w:t>
            </w:r>
            <w:r>
              <w:rPr>
                <w:rFonts w:hint="eastAsia" w:ascii="宋体" w:eastAsia="宋体" w:cs="宋体"/>
                <w:szCs w:val="21"/>
              </w:rPr>
              <w:t>英语（公共课）</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2024年湖北省普通高等学校专升本《大学英语》考试要求（</w:t>
            </w:r>
            <w:r>
              <w:rPr>
                <w:rFonts w:hint="eastAsia" w:ascii="宋体" w:eastAsia="宋体" w:cs="宋体"/>
                <w:szCs w:val="21"/>
                <w:lang w:val="en-US" w:eastAsia="zh-CN"/>
              </w:rPr>
              <w:t>见</w:t>
            </w:r>
            <w:r>
              <w:rPr>
                <w:rFonts w:hint="eastAsia" w:ascii="宋体" w:eastAsia="宋体" w:cs="宋体"/>
                <w:szCs w:val="21"/>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环境工程基础综合</w:t>
            </w:r>
          </w:p>
          <w:p>
            <w:pPr>
              <w:widowControl/>
              <w:spacing w:line="300" w:lineRule="exact"/>
              <w:jc w:val="center"/>
              <w:rPr>
                <w:rFonts w:ascii="宋体" w:eastAsia="宋体" w:cs="宋体"/>
                <w:kern w:val="0"/>
                <w:szCs w:val="21"/>
              </w:rPr>
            </w:pPr>
            <w:r>
              <w:rPr>
                <w:rFonts w:hint="eastAsia" w:ascii="宋体" w:eastAsia="宋体" w:cs="宋体"/>
                <w:kern w:val="0"/>
                <w:szCs w:val="21"/>
              </w:rPr>
              <w:t>（水污染控制工程、环境监测）</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《环境监测》（第三版），</w:t>
            </w:r>
            <w:r>
              <w:rPr>
                <w:rFonts w:hint="eastAsia" w:ascii="宋体" w:eastAsia="宋体" w:cs="宋体"/>
                <w:szCs w:val="21"/>
              </w:rPr>
              <w:fldChar w:fldCharType="begin"/>
            </w:r>
            <w:r>
              <w:instrText xml:space="preserve">HYPERLINK "http://search.dangdang.com/?key2=%CD%F5%D3%A2%BD%A1&amp;medium=01&amp;category_path=01.00.00.00.00.00"</w:instrText>
            </w:r>
            <w:r>
              <w:rPr>
                <w:rFonts w:hint="eastAsia" w:ascii="宋体" w:eastAsia="宋体" w:cs="宋体"/>
                <w:szCs w:val="21"/>
              </w:rPr>
              <w:fldChar w:fldCharType="separate"/>
            </w:r>
            <w:r>
              <w:rPr>
                <w:rFonts w:hint="eastAsia" w:ascii="宋体" w:eastAsia="宋体" w:cs="宋体"/>
                <w:szCs w:val="21"/>
              </w:rPr>
              <w:t>王英健</w:t>
            </w:r>
            <w:r>
              <w:rPr>
                <w:rFonts w:hint="eastAsia" w:ascii="宋体" w:eastAsia="宋体" w:cs="宋体"/>
                <w:szCs w:val="21"/>
              </w:rPr>
              <w:fldChar w:fldCharType="end"/>
            </w:r>
            <w:r>
              <w:rPr>
                <w:rFonts w:hint="eastAsia" w:ascii="宋体" w:eastAsia="宋体" w:cs="宋体"/>
                <w:szCs w:val="21"/>
              </w:rPr>
              <w:t>，</w:t>
            </w:r>
            <w:r>
              <w:rPr>
                <w:rFonts w:hint="eastAsia" w:ascii="宋体" w:eastAsia="宋体" w:cs="宋体"/>
                <w:szCs w:val="21"/>
              </w:rPr>
              <w:fldChar w:fldCharType="begin"/>
            </w:r>
            <w:r>
              <w:instrText xml:space="preserve">HYPERLINK "http://search.dangdang.com/?key2=%D1%EE%D3%C0%BA%EC&amp;medium=01&amp;category_path=01.00.00.00.00.00"</w:instrText>
            </w:r>
            <w:r>
              <w:rPr>
                <w:rFonts w:hint="eastAsia" w:ascii="宋体" w:eastAsia="宋体" w:cs="宋体"/>
                <w:szCs w:val="21"/>
              </w:rPr>
              <w:fldChar w:fldCharType="separate"/>
            </w:r>
            <w:r>
              <w:rPr>
                <w:rFonts w:hint="eastAsia" w:ascii="宋体" w:eastAsia="宋体" w:cs="宋体"/>
                <w:szCs w:val="21"/>
              </w:rPr>
              <w:t>杨永红</w:t>
            </w:r>
            <w:r>
              <w:rPr>
                <w:rFonts w:hint="eastAsia" w:ascii="宋体" w:eastAsia="宋体" w:cs="宋体"/>
                <w:szCs w:val="21"/>
              </w:rPr>
              <w:fldChar w:fldCharType="end"/>
            </w:r>
            <w:r>
              <w:rPr>
                <w:rFonts w:hint="eastAsia" w:ascii="宋体" w:eastAsia="宋体" w:cs="宋体"/>
                <w:szCs w:val="21"/>
              </w:rPr>
              <w:t>主编</w:t>
            </w:r>
            <w:r>
              <w:rPr>
                <w:rFonts w:hint="eastAsia" w:ascii="宋体" w:eastAsia="宋体" w:cs="宋体"/>
                <w:szCs w:val="21"/>
                <w:lang w:eastAsia="zh-CN"/>
              </w:rPr>
              <w:t>，</w:t>
            </w:r>
            <w:r>
              <w:rPr>
                <w:rFonts w:hint="eastAsia" w:ascii="宋体" w:eastAsia="宋体" w:cs="宋体"/>
                <w:szCs w:val="21"/>
              </w:rPr>
              <w:t>化学工业出版社，2015年6月，第三版，ISBN：9787122228741</w:t>
            </w:r>
          </w:p>
          <w:p>
            <w:pPr>
              <w:snapToGrid w:val="0"/>
              <w:spacing w:line="240" w:lineRule="atLeast"/>
              <w:jc w:val="left"/>
              <w:rPr>
                <w:rFonts w:ascii="宋体" w:eastAsia="宋体" w:cs="宋体"/>
                <w:szCs w:val="21"/>
              </w:rPr>
            </w:pPr>
            <w:r>
              <w:rPr>
                <w:rFonts w:hint="eastAsia" w:ascii="宋体" w:eastAsia="宋体" w:cs="宋体"/>
                <w:szCs w:val="21"/>
              </w:rPr>
              <w:t>《水污染控制技术》，王有志主编</w:t>
            </w:r>
            <w:r>
              <w:rPr>
                <w:rFonts w:hint="eastAsia" w:ascii="宋体" w:eastAsia="宋体" w:cs="宋体"/>
                <w:szCs w:val="21"/>
                <w:lang w:eastAsia="zh-CN"/>
              </w:rPr>
              <w:t>，</w:t>
            </w:r>
            <w:r>
              <w:rPr>
                <w:rFonts w:hint="eastAsia" w:ascii="宋体" w:eastAsia="宋体" w:cs="宋体"/>
                <w:szCs w:val="21"/>
              </w:rPr>
              <w:t>中国劳动社会保障出版社，2019年1月，第二版，ISBN：9787516737521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食品科学与工程基础综合</w:t>
            </w:r>
          </w:p>
          <w:p>
            <w:pPr>
              <w:widowControl/>
              <w:spacing w:line="300" w:lineRule="exact"/>
              <w:jc w:val="center"/>
              <w:rPr>
                <w:rFonts w:ascii="宋体" w:eastAsia="宋体" w:cs="宋体"/>
                <w:kern w:val="0"/>
                <w:szCs w:val="21"/>
              </w:rPr>
            </w:pPr>
            <w:r>
              <w:rPr>
                <w:rFonts w:hint="eastAsia" w:ascii="宋体" w:eastAsia="宋体" w:cs="宋体"/>
                <w:kern w:val="0"/>
                <w:szCs w:val="21"/>
              </w:rPr>
              <w:t>（食品化学、食品分析）</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《食品化学》（第一版），黄泽元、迟玉杰主编，2022年6月，中国轻工业出版社，ISBN：9787518412464</w:t>
            </w:r>
          </w:p>
          <w:p>
            <w:pPr>
              <w:snapToGrid w:val="0"/>
              <w:spacing w:line="240" w:lineRule="atLeast"/>
              <w:jc w:val="left"/>
              <w:rPr>
                <w:rFonts w:ascii="宋体" w:eastAsia="宋体" w:cs="宋体"/>
                <w:szCs w:val="21"/>
              </w:rPr>
            </w:pPr>
            <w:r>
              <w:rPr>
                <w:rFonts w:hint="eastAsia" w:ascii="宋体" w:eastAsia="宋体" w:cs="宋体"/>
                <w:szCs w:val="21"/>
              </w:rPr>
              <w:t>《食品分析》（第一版），李和生主编，2014年1月，科学出版社，</w:t>
            </w:r>
          </w:p>
          <w:p>
            <w:pPr>
              <w:snapToGrid w:val="0"/>
              <w:spacing w:line="240" w:lineRule="atLeast"/>
              <w:jc w:val="left"/>
              <w:rPr>
                <w:rFonts w:ascii="宋体" w:eastAsia="宋体" w:cs="宋体"/>
                <w:szCs w:val="21"/>
              </w:rPr>
            </w:pPr>
            <w:r>
              <w:rPr>
                <w:rFonts w:hint="eastAsia" w:ascii="宋体" w:eastAsia="宋体" w:cs="宋体"/>
                <w:szCs w:val="21"/>
              </w:rPr>
              <w:t>ISBN：9787030390486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制药工程基础综合</w:t>
            </w:r>
          </w:p>
          <w:p>
            <w:pPr>
              <w:widowControl/>
              <w:spacing w:line="300" w:lineRule="exact"/>
              <w:jc w:val="center"/>
              <w:rPr>
                <w:rFonts w:ascii="宋体" w:eastAsia="宋体" w:cs="宋体"/>
                <w:kern w:val="0"/>
                <w:szCs w:val="21"/>
              </w:rPr>
            </w:pPr>
            <w:r>
              <w:rPr>
                <w:rFonts w:hint="eastAsia" w:ascii="宋体" w:eastAsia="宋体" w:cs="宋体"/>
                <w:kern w:val="0"/>
                <w:szCs w:val="21"/>
              </w:rPr>
              <w:t>（药剂学、药物分析）</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《药剂学》，龙晓英主编，科学出版社，2016年第二版，ISBN: 9787030485441</w:t>
            </w:r>
          </w:p>
          <w:p>
            <w:pPr>
              <w:snapToGrid w:val="0"/>
              <w:spacing w:line="240" w:lineRule="atLeast"/>
              <w:jc w:val="left"/>
              <w:rPr>
                <w:rFonts w:ascii="宋体" w:eastAsia="宋体" w:cs="宋体"/>
                <w:szCs w:val="21"/>
              </w:rPr>
            </w:pPr>
            <w:r>
              <w:rPr>
                <w:rFonts w:hint="eastAsia" w:ascii="宋体" w:eastAsia="宋体" w:cs="宋体"/>
                <w:szCs w:val="21"/>
              </w:rPr>
              <w:t>《药物分析》，杭太俊主编，人民卫生出版社，2022年第九版，</w:t>
            </w:r>
          </w:p>
          <w:p>
            <w:pPr>
              <w:snapToGrid w:val="0"/>
              <w:spacing w:line="240" w:lineRule="atLeast"/>
              <w:jc w:val="left"/>
              <w:rPr>
                <w:rFonts w:ascii="宋体" w:eastAsia="宋体" w:cs="宋体"/>
                <w:szCs w:val="21"/>
              </w:rPr>
            </w:pPr>
            <w:r>
              <w:rPr>
                <w:rFonts w:hint="eastAsia" w:ascii="宋体" w:eastAsia="宋体" w:cs="宋体"/>
                <w:szCs w:val="21"/>
              </w:rPr>
              <w:t>ISBN: 9787117339131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中药学基础综合</w:t>
            </w:r>
          </w:p>
          <w:p>
            <w:pPr>
              <w:widowControl/>
              <w:spacing w:line="300" w:lineRule="exact"/>
              <w:jc w:val="center"/>
              <w:rPr>
                <w:rFonts w:ascii="宋体" w:eastAsia="宋体" w:cs="宋体"/>
                <w:kern w:val="0"/>
                <w:szCs w:val="21"/>
              </w:rPr>
            </w:pPr>
            <w:r>
              <w:rPr>
                <w:rFonts w:hint="eastAsia" w:ascii="宋体" w:eastAsia="宋体" w:cs="宋体"/>
                <w:kern w:val="0"/>
                <w:szCs w:val="21"/>
              </w:rPr>
              <w:t>（药用植物学、生药学）</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《药用植物学》，刘春生</w:t>
            </w:r>
            <w:r>
              <w:rPr>
                <w:rFonts w:hint="eastAsia" w:ascii="宋体" w:eastAsia="宋体" w:cs="宋体"/>
                <w:szCs w:val="21"/>
                <w:lang w:eastAsia="zh-CN"/>
              </w:rPr>
              <w:t>、</w:t>
            </w:r>
            <w:r>
              <w:rPr>
                <w:rFonts w:hint="eastAsia" w:ascii="宋体" w:eastAsia="宋体" w:cs="宋体"/>
                <w:szCs w:val="21"/>
              </w:rPr>
              <w:t>谷巍主编，中国中医药出版社，2022，</w:t>
            </w:r>
          </w:p>
          <w:p>
            <w:pPr>
              <w:snapToGrid w:val="0"/>
              <w:spacing w:line="240" w:lineRule="atLeast"/>
              <w:jc w:val="left"/>
              <w:rPr>
                <w:rFonts w:ascii="宋体" w:eastAsia="宋体" w:cs="宋体"/>
                <w:szCs w:val="21"/>
              </w:rPr>
            </w:pPr>
            <w:r>
              <w:rPr>
                <w:rFonts w:hint="eastAsia" w:ascii="宋体" w:eastAsia="宋体" w:cs="宋体"/>
                <w:szCs w:val="21"/>
              </w:rPr>
              <w:t>ISBN：9787513268615；</w:t>
            </w:r>
          </w:p>
          <w:p>
            <w:pPr>
              <w:snapToGrid w:val="0"/>
              <w:spacing w:line="240" w:lineRule="atLeast"/>
              <w:jc w:val="left"/>
              <w:rPr>
                <w:rFonts w:ascii="宋体" w:eastAsia="宋体" w:cs="宋体"/>
                <w:szCs w:val="21"/>
              </w:rPr>
            </w:pPr>
            <w:r>
              <w:rPr>
                <w:rFonts w:hint="eastAsia" w:ascii="宋体" w:eastAsia="宋体" w:cs="宋体"/>
                <w:szCs w:val="21"/>
              </w:rPr>
              <w:t>《生药学》，叶敏</w:t>
            </w:r>
            <w:r>
              <w:rPr>
                <w:rFonts w:hint="eastAsia" w:ascii="宋体" w:eastAsia="宋体" w:cs="宋体"/>
                <w:szCs w:val="21"/>
                <w:lang w:eastAsia="zh-CN"/>
              </w:rPr>
              <w:t>、</w:t>
            </w:r>
            <w:r>
              <w:rPr>
                <w:rFonts w:hint="eastAsia" w:ascii="宋体" w:eastAsia="宋体" w:cs="宋体"/>
                <w:szCs w:val="21"/>
              </w:rPr>
              <w:t>秦路平主编，人民卫生出版社，2022，</w:t>
            </w:r>
          </w:p>
          <w:p>
            <w:pPr>
              <w:snapToGrid w:val="0"/>
              <w:spacing w:line="240" w:lineRule="atLeast"/>
              <w:jc w:val="left"/>
              <w:rPr>
                <w:rFonts w:ascii="宋体" w:eastAsia="宋体" w:cs="宋体"/>
                <w:szCs w:val="21"/>
              </w:rPr>
            </w:pPr>
            <w:r>
              <w:rPr>
                <w:rFonts w:hint="eastAsia" w:ascii="宋体" w:eastAsia="宋体" w:cs="宋体"/>
                <w:szCs w:val="21"/>
              </w:rPr>
              <w:t xml:space="preserve">ISBN：9787117330718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药学基础综合</w:t>
            </w:r>
          </w:p>
          <w:p>
            <w:pPr>
              <w:widowControl/>
              <w:spacing w:line="300" w:lineRule="exact"/>
              <w:jc w:val="center"/>
              <w:rPr>
                <w:rFonts w:ascii="宋体" w:eastAsia="宋体" w:cs="宋体"/>
                <w:kern w:val="0"/>
                <w:szCs w:val="21"/>
              </w:rPr>
            </w:pPr>
            <w:r>
              <w:rPr>
                <w:rFonts w:hint="eastAsia" w:ascii="宋体" w:eastAsia="宋体" w:cs="宋体"/>
                <w:kern w:val="0"/>
                <w:szCs w:val="21"/>
              </w:rPr>
              <w:t>（药理学、药事管理学）</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《药理学》，吴基良</w:t>
            </w:r>
            <w:r>
              <w:rPr>
                <w:rFonts w:hint="eastAsia" w:ascii="宋体" w:eastAsia="宋体" w:cs="宋体"/>
                <w:szCs w:val="21"/>
                <w:lang w:eastAsia="zh-CN"/>
              </w:rPr>
              <w:t>、</w:t>
            </w:r>
            <w:r>
              <w:rPr>
                <w:rFonts w:hint="eastAsia" w:ascii="宋体" w:eastAsia="宋体" w:cs="宋体"/>
                <w:szCs w:val="21"/>
              </w:rPr>
              <w:t>姚继红主编，科学出版社，2020，</w:t>
            </w:r>
          </w:p>
          <w:p>
            <w:pPr>
              <w:snapToGrid w:val="0"/>
              <w:spacing w:line="240" w:lineRule="atLeast"/>
              <w:jc w:val="left"/>
              <w:rPr>
                <w:rFonts w:ascii="宋体" w:eastAsia="宋体" w:cs="宋体"/>
                <w:szCs w:val="21"/>
              </w:rPr>
            </w:pPr>
            <w:r>
              <w:rPr>
                <w:rFonts w:hint="eastAsia" w:ascii="宋体" w:eastAsia="宋体" w:cs="宋体"/>
                <w:szCs w:val="21"/>
              </w:rPr>
              <w:t>ISBN: 9787030651808</w:t>
            </w:r>
          </w:p>
          <w:p>
            <w:pPr>
              <w:snapToGrid w:val="0"/>
              <w:spacing w:line="240" w:lineRule="atLeast"/>
              <w:jc w:val="left"/>
              <w:rPr>
                <w:rFonts w:ascii="宋体" w:eastAsia="宋体" w:cs="宋体"/>
                <w:szCs w:val="21"/>
              </w:rPr>
            </w:pPr>
            <w:r>
              <w:rPr>
                <w:rFonts w:hint="eastAsia" w:ascii="宋体" w:eastAsia="宋体" w:cs="宋体"/>
                <w:szCs w:val="21"/>
              </w:rPr>
              <w:t>《药事管理学》，孙桂芝、罗斌华主编，化学工业出版社，2021，ISBN:9787122389206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园林基础综合</w:t>
            </w:r>
          </w:p>
          <w:p>
            <w:pPr>
              <w:widowControl/>
              <w:spacing w:line="300" w:lineRule="exact"/>
              <w:jc w:val="center"/>
              <w:rPr>
                <w:rFonts w:ascii="宋体" w:eastAsia="宋体" w:cs="宋体"/>
                <w:kern w:val="0"/>
                <w:szCs w:val="21"/>
              </w:rPr>
            </w:pPr>
            <w:r>
              <w:rPr>
                <w:rFonts w:hint="eastAsia" w:ascii="宋体" w:eastAsia="宋体" w:cs="宋体"/>
                <w:kern w:val="0"/>
                <w:szCs w:val="21"/>
              </w:rPr>
              <w:t>（园林树木学、园林设计）</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Fonts w:ascii="宋体" w:eastAsia="宋体" w:cs="宋体"/>
                <w:szCs w:val="21"/>
              </w:rPr>
            </w:pPr>
            <w:r>
              <w:rPr>
                <w:rFonts w:hint="eastAsia" w:ascii="宋体" w:eastAsia="宋体" w:cs="宋体"/>
                <w:szCs w:val="21"/>
              </w:rPr>
              <w:t>《园林树木》，何会流等主编，重庆大学出版社，2019年，ISBN：9787568914741</w:t>
            </w:r>
          </w:p>
          <w:p>
            <w:pPr>
              <w:snapToGrid w:val="0"/>
              <w:spacing w:line="240" w:lineRule="atLeast"/>
              <w:rPr>
                <w:rFonts w:ascii="宋体" w:eastAsia="宋体" w:cs="宋体"/>
                <w:szCs w:val="21"/>
              </w:rPr>
            </w:pPr>
            <w:r>
              <w:rPr>
                <w:rFonts w:hint="eastAsia" w:ascii="宋体" w:eastAsia="宋体" w:cs="宋体"/>
                <w:szCs w:val="21"/>
              </w:rPr>
              <w:t>《园林规划设计》，王植芳等主编，华中科技大学出版社，2022年，</w:t>
            </w:r>
          </w:p>
          <w:p>
            <w:pPr>
              <w:snapToGrid w:val="0"/>
              <w:spacing w:line="240" w:lineRule="atLeast"/>
              <w:rPr>
                <w:rFonts w:ascii="宋体" w:eastAsia="宋体" w:cs="宋体"/>
                <w:szCs w:val="21"/>
              </w:rPr>
            </w:pPr>
            <w:r>
              <w:rPr>
                <w:rFonts w:hint="eastAsia" w:ascii="宋体" w:eastAsia="宋体" w:cs="宋体"/>
                <w:szCs w:val="21"/>
              </w:rPr>
              <w:t>ISBN：9787568083478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园艺基础综合</w:t>
            </w:r>
          </w:p>
          <w:p>
            <w:pPr>
              <w:widowControl/>
              <w:spacing w:line="300" w:lineRule="exact"/>
              <w:jc w:val="center"/>
              <w:rPr>
                <w:rFonts w:ascii="宋体" w:eastAsia="宋体" w:cs="宋体"/>
                <w:kern w:val="0"/>
                <w:szCs w:val="21"/>
              </w:rPr>
            </w:pPr>
            <w:r>
              <w:rPr>
                <w:rFonts w:hint="eastAsia" w:ascii="宋体" w:eastAsia="宋体" w:cs="宋体"/>
                <w:kern w:val="0"/>
                <w:szCs w:val="21"/>
              </w:rPr>
              <w:t>（花卉、蔬果栽培）</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Fonts w:ascii="宋体" w:eastAsia="宋体" w:cs="宋体"/>
                <w:szCs w:val="21"/>
              </w:rPr>
            </w:pPr>
            <w:r>
              <w:rPr>
                <w:rFonts w:hint="eastAsia" w:ascii="宋体" w:eastAsia="宋体" w:cs="宋体"/>
                <w:szCs w:val="21"/>
              </w:rPr>
              <w:t>《园林花卉》第1版，谢利娟主编，中国农业出版社，2017年，ISBN：9787109220010</w:t>
            </w:r>
          </w:p>
          <w:p>
            <w:pPr>
              <w:widowControl/>
              <w:spacing w:after="60"/>
              <w:ind w:left="-360"/>
              <w:rPr>
                <w:rFonts w:ascii="宋体" w:eastAsia="宋体" w:cs="宋体"/>
                <w:szCs w:val="21"/>
              </w:rPr>
            </w:pPr>
            <w:r>
              <w:rPr>
                <w:rFonts w:hint="eastAsia" w:ascii="宋体" w:eastAsia="宋体" w:cs="宋体"/>
                <w:szCs w:val="21"/>
              </w:rPr>
              <w:t>21  《蔬菜生产技术》(南方本）</w:t>
            </w:r>
            <w:r>
              <w:rPr>
                <w:rFonts w:hint="eastAsia" w:ascii="宋体" w:eastAsia="宋体" w:cs="宋体"/>
                <w:szCs w:val="21"/>
                <w:lang w:eastAsia="zh-CN"/>
              </w:rPr>
              <w:t>，</w:t>
            </w:r>
            <w:r>
              <w:rPr>
                <w:rFonts w:hint="eastAsia" w:ascii="宋体" w:eastAsia="宋体" w:cs="宋体"/>
                <w:szCs w:val="21"/>
              </w:rPr>
              <w:t>刘峻荣主编，中国农业大学出版社，2018年，ISBN：9787565519017</w:t>
            </w:r>
          </w:p>
          <w:p>
            <w:pPr>
              <w:snapToGrid w:val="0"/>
              <w:spacing w:line="240" w:lineRule="atLeast"/>
              <w:jc w:val="left"/>
              <w:rPr>
                <w:rFonts w:ascii="宋体" w:eastAsia="宋体" w:cs="宋体"/>
                <w:szCs w:val="21"/>
              </w:rPr>
            </w:pPr>
            <w:r>
              <w:rPr>
                <w:rFonts w:hint="eastAsia" w:ascii="宋体" w:eastAsia="宋体" w:cs="宋体"/>
                <w:szCs w:val="21"/>
              </w:rPr>
              <w:t>《果树生产技术》(南方本）</w:t>
            </w:r>
            <w:r>
              <w:rPr>
                <w:rFonts w:hint="eastAsia" w:ascii="宋体" w:eastAsia="宋体" w:cs="宋体"/>
                <w:szCs w:val="21"/>
                <w:lang w:eastAsia="zh-CN"/>
              </w:rPr>
              <w:t>，</w:t>
            </w:r>
            <w:r>
              <w:rPr>
                <w:rFonts w:hint="eastAsia" w:ascii="宋体" w:eastAsia="宋体" w:cs="宋体"/>
                <w:szCs w:val="21"/>
              </w:rPr>
              <w:t>郭正兵主编，中国农业大学出版社，2021年，ISBN：9787109285491；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计算机科学与技术基础综合</w:t>
            </w:r>
          </w:p>
          <w:p>
            <w:pPr>
              <w:widowControl/>
              <w:spacing w:line="300" w:lineRule="exact"/>
              <w:jc w:val="center"/>
              <w:rPr>
                <w:rFonts w:ascii="宋体" w:eastAsia="宋体" w:cs="宋体"/>
                <w:kern w:val="0"/>
                <w:szCs w:val="21"/>
              </w:rPr>
            </w:pPr>
            <w:r>
              <w:rPr>
                <w:rFonts w:hint="eastAsia" w:ascii="宋体" w:eastAsia="宋体" w:cs="宋体"/>
                <w:kern w:val="0"/>
                <w:szCs w:val="21"/>
              </w:rPr>
              <w:t>（C程序设计、计算机基础）</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w:t>
            </w:r>
            <w:r>
              <w:rPr>
                <w:rFonts w:hint="eastAsia" w:ascii="宋体" w:eastAsia="宋体" w:cs="宋体"/>
                <w:kern w:val="0"/>
                <w:szCs w:val="21"/>
              </w:rPr>
              <w:t>C程序设计</w:t>
            </w:r>
            <w:r>
              <w:rPr>
                <w:rFonts w:hint="eastAsia" w:ascii="宋体" w:eastAsia="宋体" w:cs="宋体"/>
                <w:szCs w:val="21"/>
              </w:rPr>
              <w:t>》</w:t>
            </w:r>
            <w:r>
              <w:rPr>
                <w:rFonts w:hint="eastAsia" w:ascii="宋体" w:eastAsia="宋体" w:cs="宋体"/>
                <w:kern w:val="0"/>
                <w:szCs w:val="21"/>
              </w:rPr>
              <w:t>（第五版）</w:t>
            </w:r>
            <w:r>
              <w:rPr>
                <w:rFonts w:hint="eastAsia" w:ascii="宋体" w:eastAsia="宋体" w:cs="宋体"/>
                <w:szCs w:val="21"/>
              </w:rPr>
              <w:t>，谭浩强主编，清华大学出版社，</w:t>
            </w:r>
          </w:p>
          <w:p>
            <w:pPr>
              <w:snapToGrid w:val="0"/>
              <w:spacing w:line="240" w:lineRule="atLeast"/>
              <w:jc w:val="left"/>
              <w:rPr>
                <w:rFonts w:ascii="宋体" w:eastAsia="宋体" w:cs="宋体"/>
                <w:szCs w:val="21"/>
              </w:rPr>
            </w:pPr>
            <w:r>
              <w:rPr>
                <w:rFonts w:hint="eastAsia" w:ascii="宋体" w:eastAsia="宋体" w:cs="宋体"/>
                <w:szCs w:val="21"/>
              </w:rPr>
              <w:t>ISBN：9787302481447</w:t>
            </w:r>
          </w:p>
          <w:p>
            <w:pPr>
              <w:snapToGrid w:val="0"/>
              <w:spacing w:line="240" w:lineRule="atLeast"/>
              <w:jc w:val="left"/>
              <w:rPr>
                <w:rFonts w:ascii="宋体" w:eastAsia="宋体" w:cs="宋体"/>
                <w:szCs w:val="21"/>
              </w:rPr>
            </w:pPr>
            <w:r>
              <w:rPr>
                <w:rFonts w:hint="eastAsia" w:ascii="宋体" w:eastAsia="宋体" w:cs="宋体"/>
                <w:szCs w:val="21"/>
              </w:rPr>
              <w:t>《计算机基础一体化教程》，吴晓凌、周方主编，华中师范大学出版社，</w:t>
            </w:r>
          </w:p>
          <w:p>
            <w:pPr>
              <w:snapToGrid w:val="0"/>
              <w:spacing w:line="240" w:lineRule="atLeast"/>
              <w:jc w:val="left"/>
              <w:rPr>
                <w:rFonts w:ascii="宋体" w:eastAsia="宋体" w:cs="宋体"/>
                <w:szCs w:val="21"/>
              </w:rPr>
            </w:pPr>
            <w:r>
              <w:rPr>
                <w:rFonts w:hint="eastAsia" w:ascii="宋体" w:eastAsia="宋体" w:cs="宋体"/>
                <w:szCs w:val="21"/>
              </w:rPr>
              <w:t>ISBN：9787562292579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szCs w:val="21"/>
              </w:rPr>
              <w:t>网络工程</w:t>
            </w:r>
            <w:r>
              <w:rPr>
                <w:rFonts w:hint="eastAsia" w:ascii="宋体" w:eastAsia="宋体" w:cs="宋体"/>
                <w:kern w:val="0"/>
                <w:szCs w:val="21"/>
              </w:rPr>
              <w:t>基础综合</w:t>
            </w:r>
          </w:p>
          <w:p>
            <w:pPr>
              <w:widowControl/>
              <w:spacing w:line="300" w:lineRule="exact"/>
              <w:jc w:val="center"/>
              <w:rPr>
                <w:rFonts w:ascii="宋体" w:eastAsia="宋体" w:cs="宋体"/>
                <w:kern w:val="0"/>
                <w:szCs w:val="21"/>
              </w:rPr>
            </w:pPr>
            <w:r>
              <w:rPr>
                <w:rFonts w:hint="eastAsia" w:ascii="宋体" w:eastAsia="宋体" w:cs="宋体"/>
                <w:kern w:val="0"/>
                <w:szCs w:val="21"/>
              </w:rPr>
              <w:t>（C程序设计、计算机基础）</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w:t>
            </w:r>
            <w:r>
              <w:rPr>
                <w:rFonts w:hint="eastAsia" w:ascii="宋体" w:eastAsia="宋体" w:cs="宋体"/>
                <w:kern w:val="0"/>
                <w:szCs w:val="21"/>
              </w:rPr>
              <w:t>C程序设计</w:t>
            </w:r>
            <w:r>
              <w:rPr>
                <w:rFonts w:hint="eastAsia" w:ascii="宋体" w:eastAsia="宋体" w:cs="宋体"/>
                <w:szCs w:val="21"/>
              </w:rPr>
              <w:t>》</w:t>
            </w:r>
            <w:r>
              <w:rPr>
                <w:rFonts w:hint="eastAsia" w:ascii="宋体" w:eastAsia="宋体" w:cs="宋体"/>
                <w:kern w:val="0"/>
                <w:szCs w:val="21"/>
              </w:rPr>
              <w:t>（第五版）</w:t>
            </w:r>
            <w:r>
              <w:rPr>
                <w:rFonts w:hint="eastAsia" w:ascii="宋体" w:eastAsia="宋体" w:cs="宋体"/>
                <w:szCs w:val="21"/>
              </w:rPr>
              <w:t>，谭浩强主编，清华大学出版社，</w:t>
            </w:r>
          </w:p>
          <w:p>
            <w:pPr>
              <w:snapToGrid w:val="0"/>
              <w:spacing w:line="240" w:lineRule="atLeast"/>
              <w:jc w:val="left"/>
              <w:rPr>
                <w:rFonts w:ascii="宋体" w:eastAsia="宋体" w:cs="宋体"/>
                <w:szCs w:val="21"/>
              </w:rPr>
            </w:pPr>
            <w:r>
              <w:rPr>
                <w:rFonts w:hint="eastAsia" w:ascii="宋体" w:eastAsia="宋体" w:cs="宋体"/>
                <w:szCs w:val="21"/>
              </w:rPr>
              <w:t>ISBN：9787302481447</w:t>
            </w:r>
          </w:p>
          <w:p>
            <w:pPr>
              <w:snapToGrid w:val="0"/>
              <w:spacing w:line="240" w:lineRule="atLeast"/>
              <w:jc w:val="left"/>
              <w:rPr>
                <w:rFonts w:ascii="宋体" w:eastAsia="宋体" w:cs="宋体"/>
                <w:szCs w:val="21"/>
              </w:rPr>
            </w:pPr>
            <w:r>
              <w:rPr>
                <w:rFonts w:hint="eastAsia" w:ascii="宋体" w:eastAsia="宋体" w:cs="宋体"/>
                <w:szCs w:val="21"/>
              </w:rPr>
              <w:t>《计算机基础一体化教程》，吴晓凌、周方主编，华中师范大学出版社，</w:t>
            </w:r>
          </w:p>
          <w:p>
            <w:pPr>
              <w:snapToGrid w:val="0"/>
              <w:spacing w:line="240" w:lineRule="atLeast"/>
              <w:jc w:val="left"/>
              <w:rPr>
                <w:rFonts w:ascii="宋体" w:eastAsia="宋体" w:cs="宋体"/>
                <w:szCs w:val="21"/>
              </w:rPr>
            </w:pPr>
            <w:r>
              <w:rPr>
                <w:rFonts w:hint="eastAsia" w:ascii="宋体" w:eastAsia="宋体" w:cs="宋体"/>
                <w:szCs w:val="21"/>
              </w:rPr>
              <w:t>ISBN：9787562292579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财务基础综合</w:t>
            </w:r>
          </w:p>
          <w:p>
            <w:pPr>
              <w:widowControl/>
              <w:spacing w:line="300" w:lineRule="exact"/>
              <w:jc w:val="center"/>
              <w:rPr>
                <w:rFonts w:ascii="宋体" w:eastAsia="宋体" w:cs="宋体"/>
                <w:kern w:val="0"/>
                <w:szCs w:val="21"/>
              </w:rPr>
            </w:pPr>
            <w:r>
              <w:rPr>
                <w:rFonts w:hint="eastAsia" w:ascii="宋体" w:eastAsia="宋体" w:cs="宋体"/>
                <w:kern w:val="0"/>
                <w:szCs w:val="21"/>
              </w:rPr>
              <w:t>（基础会计、财务管理）</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《基础会计》，2020年8月出版，徐哲主编，ISBN：9787542965806，立信会计出版社</w:t>
            </w:r>
          </w:p>
          <w:p>
            <w:pPr>
              <w:snapToGrid w:val="0"/>
              <w:spacing w:line="240" w:lineRule="atLeast"/>
              <w:jc w:val="left"/>
              <w:rPr>
                <w:rFonts w:ascii="宋体" w:eastAsia="宋体" w:cs="宋体"/>
                <w:szCs w:val="21"/>
              </w:rPr>
            </w:pPr>
            <w:r>
              <w:rPr>
                <w:rFonts w:hint="eastAsia" w:ascii="宋体" w:eastAsia="宋体" w:cs="宋体"/>
                <w:szCs w:val="21"/>
              </w:rPr>
              <w:t>《财务管理》，2019年03月，刘春华</w:t>
            </w:r>
            <w:r>
              <w:rPr>
                <w:rFonts w:hint="eastAsia" w:ascii="宋体" w:eastAsia="宋体" w:cs="宋体"/>
                <w:szCs w:val="21"/>
                <w:lang w:eastAsia="zh-CN"/>
              </w:rPr>
              <w:t>、</w:t>
            </w:r>
            <w:r>
              <w:rPr>
                <w:rFonts w:hint="eastAsia" w:ascii="宋体" w:eastAsia="宋体" w:cs="宋体"/>
                <w:szCs w:val="21"/>
              </w:rPr>
              <w:t>徐欣主编，东北财经大学出版社，</w:t>
            </w:r>
          </w:p>
          <w:p>
            <w:pPr>
              <w:snapToGrid w:val="0"/>
              <w:spacing w:line="240" w:lineRule="atLeast"/>
              <w:jc w:val="left"/>
              <w:rPr>
                <w:rFonts w:ascii="宋体" w:eastAsia="宋体" w:cs="宋体"/>
                <w:szCs w:val="21"/>
              </w:rPr>
            </w:pPr>
            <w:r>
              <w:rPr>
                <w:rFonts w:hint="eastAsia" w:ascii="宋体" w:eastAsia="宋体" w:cs="宋体"/>
                <w:szCs w:val="21"/>
              </w:rPr>
              <w:t>ISBN：9787565433061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营销基础综合</w:t>
            </w:r>
          </w:p>
          <w:p>
            <w:pPr>
              <w:widowControl/>
              <w:spacing w:line="300" w:lineRule="exact"/>
              <w:jc w:val="center"/>
              <w:rPr>
                <w:rFonts w:ascii="宋体" w:eastAsia="宋体" w:cs="宋体"/>
                <w:kern w:val="0"/>
                <w:szCs w:val="21"/>
              </w:rPr>
            </w:pPr>
            <w:r>
              <w:rPr>
                <w:rFonts w:hint="eastAsia" w:ascii="宋体" w:eastAsia="宋体" w:cs="宋体"/>
                <w:kern w:val="0"/>
                <w:szCs w:val="21"/>
              </w:rPr>
              <w:t>（市场营销、管理学）</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hint="eastAsia" w:ascii="宋体" w:eastAsia="宋体" w:cs="宋体"/>
                <w:szCs w:val="21"/>
              </w:rPr>
            </w:pPr>
            <w:r>
              <w:rPr>
                <w:rFonts w:hint="eastAsia" w:ascii="宋体" w:eastAsia="宋体" w:cs="宋体"/>
                <w:szCs w:val="21"/>
              </w:rPr>
              <w:t>《市场营销学》，郭国庆主编，中国人民大学出版社，2022年，</w:t>
            </w:r>
          </w:p>
          <w:p>
            <w:pPr>
              <w:snapToGrid w:val="0"/>
              <w:spacing w:line="240" w:lineRule="atLeast"/>
              <w:jc w:val="left"/>
              <w:rPr>
                <w:rFonts w:ascii="宋体" w:eastAsia="宋体" w:cs="宋体"/>
                <w:szCs w:val="21"/>
              </w:rPr>
            </w:pPr>
            <w:r>
              <w:rPr>
                <w:rFonts w:hint="eastAsia" w:ascii="宋体" w:eastAsia="宋体" w:cs="宋体"/>
                <w:szCs w:val="21"/>
              </w:rPr>
              <w:t>ISBN:9787300303468</w:t>
            </w:r>
          </w:p>
          <w:p>
            <w:pPr>
              <w:snapToGrid w:val="0"/>
              <w:spacing w:line="240" w:lineRule="atLeast"/>
              <w:jc w:val="left"/>
              <w:rPr>
                <w:rFonts w:ascii="宋体" w:eastAsia="宋体" w:cs="宋体"/>
                <w:szCs w:val="21"/>
              </w:rPr>
            </w:pPr>
            <w:r>
              <w:rPr>
                <w:rFonts w:hint="eastAsia" w:ascii="宋体" w:eastAsia="宋体" w:cs="宋体"/>
                <w:szCs w:val="21"/>
              </w:rPr>
              <w:t>《管理学》</w:t>
            </w:r>
            <w:r>
              <w:rPr>
                <w:rFonts w:hint="eastAsia" w:ascii="宋体" w:eastAsia="宋体" w:cs="宋体"/>
                <w:szCs w:val="21"/>
                <w:lang w:eastAsia="zh-CN"/>
              </w:rPr>
              <w:t>，</w:t>
            </w:r>
            <w:r>
              <w:rPr>
                <w:rFonts w:hint="eastAsia" w:ascii="宋体" w:eastAsia="宋体" w:cs="宋体"/>
                <w:szCs w:val="21"/>
              </w:rPr>
              <w:t>陈传明主编，高等教育出版社2019年1月第1版，ISBN9787040458329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Times New Roman"/>
                <w:kern w:val="0"/>
              </w:rPr>
            </w:pPr>
            <w:r>
              <w:rPr>
                <w:rFonts w:hint="eastAsia" w:ascii="宋体" w:eastAsia="宋体" w:cs="Times New Roman"/>
                <w:kern w:val="0"/>
              </w:rPr>
              <w:t>酒店管理基础综合</w:t>
            </w:r>
          </w:p>
          <w:p>
            <w:pPr>
              <w:widowControl/>
              <w:spacing w:line="300" w:lineRule="exact"/>
              <w:jc w:val="center"/>
              <w:rPr>
                <w:rFonts w:ascii="宋体" w:eastAsia="宋体" w:cs="宋体"/>
                <w:kern w:val="0"/>
                <w:szCs w:val="21"/>
              </w:rPr>
            </w:pPr>
            <w:r>
              <w:rPr>
                <w:rFonts w:hint="eastAsia" w:ascii="宋体" w:eastAsia="宋体" w:cs="Times New Roman"/>
                <w:kern w:val="0"/>
              </w:rPr>
              <w:t>（旅游学概论、管理学）</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《旅游学概论》（第5版）</w:t>
            </w:r>
            <w:r>
              <w:rPr>
                <w:rFonts w:hint="eastAsia" w:ascii="宋体" w:eastAsia="宋体" w:cs="宋体"/>
                <w:szCs w:val="21"/>
                <w:lang w:eastAsia="zh-CN"/>
              </w:rPr>
              <w:t>，</w:t>
            </w:r>
            <w:r>
              <w:rPr>
                <w:rFonts w:hint="eastAsia" w:ascii="宋体" w:eastAsia="宋体" w:cs="宋体"/>
                <w:szCs w:val="21"/>
              </w:rPr>
              <w:t>夏正超主编，东北财经大学出版社，2022年12月，ISBN：9787565447006</w:t>
            </w:r>
          </w:p>
          <w:p>
            <w:pPr>
              <w:snapToGrid w:val="0"/>
              <w:spacing w:line="240" w:lineRule="atLeast"/>
              <w:jc w:val="left"/>
              <w:rPr>
                <w:rFonts w:ascii="等线" w:eastAsia="等线"/>
                <w:szCs w:val="21"/>
              </w:rPr>
            </w:pPr>
            <w:r>
              <w:rPr>
                <w:rFonts w:hint="eastAsia" w:ascii="宋体" w:eastAsia="宋体" w:cs="宋体"/>
                <w:szCs w:val="21"/>
              </w:rPr>
              <w:t>《管理学》</w:t>
            </w:r>
            <w:r>
              <w:rPr>
                <w:rFonts w:hint="eastAsia" w:ascii="宋体" w:eastAsia="宋体" w:cs="宋体"/>
                <w:szCs w:val="21"/>
                <w:lang w:eastAsia="zh-CN"/>
              </w:rPr>
              <w:t>，</w:t>
            </w:r>
            <w:r>
              <w:rPr>
                <w:rFonts w:hint="eastAsia" w:ascii="宋体" w:eastAsia="宋体" w:cs="宋体"/>
                <w:szCs w:val="21"/>
              </w:rPr>
              <w:t>陈传明主编，高等教育出版社，2019年1月第1版，ISBN9787040458329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 xml:space="preserve">英语基础综合 </w:t>
            </w:r>
          </w:p>
          <w:p>
            <w:pPr>
              <w:widowControl/>
              <w:spacing w:line="300" w:lineRule="exact"/>
              <w:jc w:val="center"/>
              <w:rPr>
                <w:rFonts w:ascii="宋体" w:eastAsia="宋体" w:cs="宋体"/>
                <w:kern w:val="0"/>
                <w:szCs w:val="21"/>
              </w:rPr>
            </w:pPr>
            <w:r>
              <w:rPr>
                <w:rFonts w:hint="eastAsia" w:ascii="宋体" w:eastAsia="宋体" w:cs="宋体"/>
                <w:kern w:val="0"/>
                <w:szCs w:val="21"/>
              </w:rPr>
              <w:t>（</w:t>
            </w:r>
            <w:r>
              <w:rPr>
                <w:rFonts w:hint="eastAsia" w:ascii="宋体" w:eastAsia="宋体" w:cs="宋体"/>
                <w:szCs w:val="21"/>
              </w:rPr>
              <w:t>综合英语、英语语法）</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《综合英语教程1》（第3版）学生用书，2011年4月，邹为诚主编，高等教育出版社，ISBN: 9787040317558</w:t>
            </w:r>
          </w:p>
          <w:p>
            <w:pPr>
              <w:snapToGrid w:val="0"/>
              <w:spacing w:line="240" w:lineRule="atLeast"/>
              <w:jc w:val="left"/>
              <w:rPr>
                <w:rFonts w:ascii="宋体" w:eastAsia="宋体" w:cs="宋体"/>
                <w:szCs w:val="21"/>
              </w:rPr>
            </w:pPr>
            <w:r>
              <w:rPr>
                <w:rFonts w:hint="eastAsia" w:ascii="宋体" w:eastAsia="宋体" w:cs="宋体"/>
                <w:szCs w:val="21"/>
              </w:rPr>
              <w:t>《综合英语教程2》（第3版）学生用书，2011年5月，邹为诚主编，高等教育出版社，ISBN: 9787040317541</w:t>
            </w:r>
          </w:p>
          <w:p>
            <w:pPr>
              <w:snapToGrid w:val="0"/>
              <w:spacing w:line="240" w:lineRule="atLeast"/>
              <w:jc w:val="left"/>
              <w:rPr>
                <w:rFonts w:ascii="宋体" w:eastAsia="宋体" w:cs="宋体"/>
                <w:szCs w:val="21"/>
              </w:rPr>
            </w:pPr>
            <w:r>
              <w:rPr>
                <w:rFonts w:hint="eastAsia" w:ascii="宋体" w:eastAsia="宋体" w:cs="宋体"/>
                <w:szCs w:val="21"/>
              </w:rPr>
              <w:t>《新编英语语法教程》（第6版）学生用书，2017年9月，章振邦主编，上海外语教育出版社，ISBN: 9787544649094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商务英语基础综合</w:t>
            </w:r>
          </w:p>
          <w:p>
            <w:pPr>
              <w:widowControl/>
              <w:spacing w:line="300" w:lineRule="exact"/>
              <w:jc w:val="center"/>
              <w:rPr>
                <w:rFonts w:ascii="宋体" w:eastAsia="宋体" w:cs="宋体"/>
                <w:kern w:val="0"/>
                <w:szCs w:val="21"/>
              </w:rPr>
            </w:pPr>
            <w:r>
              <w:rPr>
                <w:rFonts w:hint="eastAsia" w:ascii="宋体" w:eastAsia="宋体" w:cs="宋体"/>
                <w:kern w:val="0"/>
                <w:szCs w:val="21"/>
              </w:rPr>
              <w:t>（外贸函电、英语语法）</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《外贸英语函电》(第4版) 2021年5月第4版 2022年2月第2次印刷，王虹 耿伟主编， 清华大学出版社，ISBN:978-7-302-58166-6</w:t>
            </w:r>
          </w:p>
          <w:p>
            <w:pPr>
              <w:snapToGrid w:val="0"/>
              <w:spacing w:line="240" w:lineRule="atLeast"/>
              <w:jc w:val="left"/>
              <w:rPr>
                <w:rFonts w:ascii="宋体" w:eastAsia="宋体" w:cs="宋体"/>
                <w:szCs w:val="21"/>
              </w:rPr>
            </w:pPr>
            <w:r>
              <w:rPr>
                <w:rFonts w:hint="eastAsia" w:ascii="宋体" w:eastAsia="宋体" w:cs="宋体"/>
                <w:szCs w:val="21"/>
              </w:rPr>
              <w:t>《新编英语语法教程》（第6版）学生用书，2017年9月，章振邦主编，上海外语教育出版社，ISBN: 978-7-5446-4909-4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平面手绘快题设计</w:t>
            </w:r>
          </w:p>
          <w:p>
            <w:pPr>
              <w:widowControl/>
              <w:spacing w:line="300" w:lineRule="exact"/>
              <w:jc w:val="center"/>
              <w:rPr>
                <w:rFonts w:ascii="宋体" w:eastAsia="宋体" w:cs="宋体"/>
                <w:kern w:val="0"/>
                <w:szCs w:val="21"/>
              </w:rPr>
            </w:pPr>
            <w:r>
              <w:rPr>
                <w:rFonts w:hint="eastAsia" w:ascii="宋体" w:eastAsia="宋体" w:cs="宋体"/>
                <w:kern w:val="0"/>
                <w:szCs w:val="21"/>
              </w:rPr>
              <w:t>（设计知识综合应用）</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bCs/>
                <w:szCs w:val="21"/>
              </w:rPr>
            </w:pPr>
            <w:r>
              <w:rPr>
                <w:rFonts w:hint="eastAsia" w:ascii="宋体" w:eastAsia="宋体" w:cs="宋体"/>
                <w:bCs/>
                <w:szCs w:val="21"/>
              </w:rPr>
              <w:t>《100种创意搞定手绘POP》，简仁吉编绘，辽宁科学技术出版社，2019年2月，ISBN：</w:t>
            </w:r>
            <w:r>
              <w:rPr>
                <w:rFonts w:hint="eastAsia" w:ascii="宋体" w:eastAsia="宋体" w:cs="宋体"/>
                <w:bCs/>
                <w:szCs w:val="21"/>
                <w:shd w:val="clear" w:color="auto" w:fill="FFFFFF"/>
              </w:rPr>
              <w:t>9787559110237</w:t>
            </w:r>
          </w:p>
          <w:p>
            <w:pPr>
              <w:snapToGrid w:val="0"/>
              <w:spacing w:line="240" w:lineRule="atLeast"/>
              <w:jc w:val="left"/>
              <w:rPr>
                <w:rFonts w:ascii="宋体" w:eastAsia="宋体" w:cs="宋体"/>
                <w:bCs/>
                <w:szCs w:val="21"/>
                <w:shd w:val="clear" w:color="auto" w:fill="FFFFFF"/>
              </w:rPr>
            </w:pPr>
            <w:r>
              <w:rPr>
                <w:rFonts w:hint="eastAsia" w:ascii="宋体" w:eastAsia="宋体" w:cs="宋体"/>
                <w:bCs/>
                <w:szCs w:val="21"/>
                <w:shd w:val="clear" w:color="auto" w:fill="FFFFFF"/>
              </w:rPr>
              <w:t>《图形创意》，魏洁主编，中国美术学院出版社，2022年1月，</w:t>
            </w:r>
          </w:p>
          <w:p>
            <w:pPr>
              <w:snapToGrid w:val="0"/>
              <w:spacing w:line="240" w:lineRule="atLeast"/>
              <w:jc w:val="left"/>
              <w:rPr>
                <w:rFonts w:ascii="宋体" w:eastAsia="宋体" w:cs="宋体"/>
                <w:bCs/>
                <w:szCs w:val="21"/>
                <w:shd w:val="clear" w:color="auto" w:fill="FFFFFF"/>
              </w:rPr>
            </w:pPr>
            <w:r>
              <w:rPr>
                <w:rFonts w:hint="eastAsia" w:ascii="宋体" w:eastAsia="宋体" w:cs="宋体"/>
                <w:bCs/>
                <w:szCs w:val="21"/>
                <w:shd w:val="clear" w:color="auto" w:fill="FFFFFF"/>
              </w:rPr>
              <w:t>ISBN：9787550311244</w:t>
            </w:r>
          </w:p>
          <w:p>
            <w:pPr>
              <w:snapToGrid w:val="0"/>
              <w:spacing w:line="240" w:lineRule="atLeast"/>
              <w:jc w:val="left"/>
              <w:rPr>
                <w:rFonts w:ascii="宋体" w:eastAsia="宋体" w:cs="宋体"/>
                <w:szCs w:val="21"/>
              </w:rPr>
            </w:pPr>
            <w:r>
              <w:rPr>
                <w:rFonts w:hint="eastAsia" w:ascii="宋体" w:eastAsia="宋体" w:cs="宋体"/>
                <w:bCs/>
                <w:szCs w:val="21"/>
                <w:shd w:val="clear" w:color="auto" w:fill="FFFFFF"/>
              </w:rPr>
              <w:t>《字体与版式设计》，方舒弘、韩绪主编，中国美术学院出版社，2022年1月，</w:t>
            </w:r>
            <w:r>
              <w:rPr>
                <w:rFonts w:hint="eastAsia" w:ascii="宋体" w:eastAsia="宋体" w:cs="宋体"/>
                <w:szCs w:val="21"/>
              </w:rPr>
              <w:t>ISBN：9787550319165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室内外手绘快题设计</w:t>
            </w:r>
          </w:p>
          <w:p>
            <w:pPr>
              <w:widowControl/>
              <w:spacing w:line="300" w:lineRule="exact"/>
              <w:jc w:val="center"/>
              <w:rPr>
                <w:rFonts w:ascii="宋体" w:eastAsia="宋体" w:cs="宋体"/>
                <w:kern w:val="0"/>
                <w:szCs w:val="21"/>
              </w:rPr>
            </w:pPr>
            <w:r>
              <w:rPr>
                <w:rFonts w:hint="eastAsia" w:ascii="宋体" w:eastAsia="宋体" w:cs="宋体"/>
                <w:kern w:val="0"/>
                <w:szCs w:val="21"/>
              </w:rPr>
              <w:t>（设计知识综合应用）</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《室内设计手绘技法与快题表现》，赵杰主编，华中科技大学出版社，2017年8月，ISBN：9787568008860</w:t>
            </w:r>
          </w:p>
          <w:p>
            <w:pPr>
              <w:snapToGrid w:val="0"/>
              <w:spacing w:line="240" w:lineRule="atLeast"/>
              <w:jc w:val="left"/>
              <w:rPr>
                <w:rFonts w:ascii="宋体" w:eastAsia="宋体" w:cs="宋体"/>
                <w:szCs w:val="21"/>
              </w:rPr>
            </w:pPr>
            <w:r>
              <w:rPr>
                <w:rFonts w:hint="eastAsia" w:ascii="宋体" w:eastAsia="宋体" w:cs="宋体"/>
                <w:szCs w:val="21"/>
              </w:rPr>
              <w:t>《环艺快题设计》，刘程伟、徐乃珊主编，中国建筑工业出版社，2019年9月，ISBN：9787112189571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eastAsia="宋体" w:cs="宋体"/>
                <w:szCs w:val="21"/>
              </w:rPr>
            </w:pPr>
            <w:r>
              <w:rPr>
                <w:rFonts w:hint="eastAsia" w:ascii="宋体" w:eastAsia="宋体" w:cs="宋体"/>
                <w:szCs w:val="21"/>
              </w:rPr>
              <w:t>音乐基础综合</w:t>
            </w:r>
          </w:p>
          <w:p>
            <w:pPr>
              <w:spacing w:line="400" w:lineRule="exact"/>
              <w:jc w:val="center"/>
              <w:rPr>
                <w:rFonts w:ascii="宋体" w:eastAsia="宋体" w:cs="宋体"/>
                <w:szCs w:val="21"/>
              </w:rPr>
            </w:pPr>
            <w:r>
              <w:rPr>
                <w:rFonts w:hint="eastAsia" w:ascii="宋体" w:eastAsia="宋体" w:cs="宋体"/>
                <w:szCs w:val="21"/>
              </w:rPr>
              <w:t>（专业技能展示、视唱）</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专业技能展示占60%，视唱占40%</w:t>
            </w:r>
          </w:p>
          <w:p>
            <w:pPr>
              <w:snapToGrid w:val="0"/>
              <w:spacing w:line="240" w:lineRule="atLeast"/>
              <w:jc w:val="left"/>
              <w:rPr>
                <w:rFonts w:ascii="宋体" w:eastAsia="宋体" w:cs="宋体"/>
                <w:szCs w:val="21"/>
              </w:rPr>
            </w:pPr>
            <w:r>
              <w:rPr>
                <w:rFonts w:hint="eastAsia" w:ascii="宋体" w:eastAsia="宋体" w:cs="宋体"/>
                <w:szCs w:val="21"/>
              </w:rPr>
              <w:t xml:space="preserve">专业技能展示：考生从声乐演唱、钢琴演奏、器乐演奏、舞蹈表演中任选其一进行展示，时长5分钟 </w:t>
            </w:r>
          </w:p>
          <w:p>
            <w:pPr>
              <w:snapToGrid w:val="0"/>
              <w:spacing w:line="240" w:lineRule="atLeast"/>
              <w:jc w:val="left"/>
              <w:rPr>
                <w:rFonts w:ascii="宋体" w:eastAsia="宋体" w:cs="宋体"/>
                <w:szCs w:val="21"/>
              </w:rPr>
            </w:pPr>
            <w:r>
              <w:rPr>
                <w:rFonts w:hint="eastAsia" w:ascii="宋体" w:eastAsia="宋体" w:cs="宋体"/>
                <w:szCs w:val="21"/>
              </w:rPr>
              <w:t>视唱：通过视谱即唱的方式，展示考生的视谱、音准、节凑及音乐的表现力；参考教材《调性视唱教程》（第一册），刘永平主编，湖北教育出版社，2012年9月第1版（2019年6月第6次印），ISBN：9787535179821</w:t>
            </w:r>
          </w:p>
          <w:p>
            <w:pPr>
              <w:snapToGrid w:val="0"/>
              <w:spacing w:line="240" w:lineRule="atLeast"/>
              <w:jc w:val="left"/>
              <w:rPr>
                <w:rFonts w:ascii="宋体" w:eastAsia="宋体" w:cs="宋体"/>
                <w:szCs w:val="21"/>
              </w:rPr>
            </w:pPr>
            <w:r>
              <w:rPr>
                <w:rFonts w:hint="eastAsia" w:ascii="宋体" w:eastAsia="宋体" w:cs="宋体"/>
                <w:szCs w:val="21"/>
              </w:rPr>
              <w:t>注意：除钢琴外，其他乐器自备，舞蹈考生需自备音乐，自备练功或表演服。声乐考生可用钢琴伴奏或自备音乐伴奏。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kern w:val="0"/>
                <w:szCs w:val="21"/>
              </w:rPr>
            </w:pPr>
            <w:r>
              <w:rPr>
                <w:rFonts w:hint="eastAsia" w:ascii="宋体" w:eastAsia="宋体" w:cs="宋体"/>
                <w:kern w:val="0"/>
                <w:szCs w:val="21"/>
              </w:rPr>
              <w:t>体育基础综合</w:t>
            </w:r>
          </w:p>
          <w:p>
            <w:pPr>
              <w:spacing w:line="400" w:lineRule="exact"/>
              <w:jc w:val="center"/>
              <w:rPr>
                <w:rFonts w:ascii="宋体" w:eastAsia="宋体" w:cs="宋体"/>
                <w:szCs w:val="21"/>
              </w:rPr>
            </w:pPr>
            <w:r>
              <w:rPr>
                <w:rFonts w:hint="eastAsia" w:ascii="宋体" w:eastAsia="宋体" w:cs="宋体"/>
                <w:kern w:val="0"/>
                <w:szCs w:val="21"/>
              </w:rPr>
              <w:t>（运动解剖学、运动生理学）</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《运动解剖学》第三版, 李世昌</w:t>
            </w:r>
            <w:r>
              <w:rPr>
                <w:rFonts w:hint="eastAsia" w:ascii="Times New Roman" w:hAnsi="Times New Roman" w:eastAsia="宋体" w:cs="Times New Roman"/>
              </w:rPr>
              <w:t>主编</w:t>
            </w:r>
            <w:r>
              <w:rPr>
                <w:rFonts w:hint="eastAsia" w:ascii="宋体" w:eastAsia="宋体" w:cs="宋体"/>
                <w:szCs w:val="21"/>
              </w:rPr>
              <w:t>,高等教育出版社，2015年1月（2020.6重印）,ISBN：9787040419221</w:t>
            </w:r>
          </w:p>
          <w:p>
            <w:pPr>
              <w:snapToGrid w:val="0"/>
              <w:spacing w:line="240" w:lineRule="atLeast"/>
              <w:jc w:val="left"/>
              <w:rPr>
                <w:rFonts w:ascii="宋体" w:eastAsia="宋体" w:cs="宋体"/>
                <w:szCs w:val="21"/>
              </w:rPr>
            </w:pPr>
            <w:r>
              <w:rPr>
                <w:rFonts w:hint="eastAsia" w:ascii="宋体" w:eastAsia="宋体" w:cs="宋体"/>
                <w:szCs w:val="21"/>
              </w:rPr>
              <w:t>《运动生理学》第三版，邓树勋</w:t>
            </w:r>
            <w:r>
              <w:rPr>
                <w:rFonts w:hint="eastAsia" w:ascii="Times New Roman" w:hAnsi="Times New Roman" w:eastAsia="宋体" w:cs="Times New Roman"/>
              </w:rPr>
              <w:t>主编</w:t>
            </w:r>
            <w:r>
              <w:rPr>
                <w:rFonts w:hint="eastAsia" w:ascii="宋体" w:eastAsia="宋体" w:cs="宋体"/>
                <w:szCs w:val="21"/>
              </w:rPr>
              <w:t>，高等教育出版社，2015.4（2019.12重印），ISBN：9787040423099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宋体"/>
                <w:sz w:val="20"/>
              </w:rPr>
            </w:pPr>
            <w:r>
              <w:rPr>
                <w:rFonts w:hint="eastAsia" w:ascii="Times New Roman" w:hAnsi="Times New Roman" w:eastAsia="宋体" w:cs="宋体"/>
              </w:rPr>
              <w:t>机械设计基础综合</w:t>
            </w:r>
          </w:p>
          <w:p>
            <w:pPr>
              <w:spacing w:line="400" w:lineRule="exact"/>
              <w:jc w:val="center"/>
              <w:rPr>
                <w:rFonts w:ascii="宋体" w:eastAsia="宋体"/>
                <w:sz w:val="20"/>
              </w:rPr>
            </w:pPr>
            <w:r>
              <w:rPr>
                <w:rFonts w:hint="eastAsia" w:ascii="Times New Roman" w:hAnsi="Times New Roman" w:eastAsia="宋体" w:cs="宋体"/>
              </w:rPr>
              <w:t>（工程力学、机械设计基础）</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210" w:hanging="210" w:hangingChars="100"/>
              <w:jc w:val="left"/>
              <w:rPr>
                <w:rFonts w:ascii="Times New Roman" w:hAnsi="Times New Roman" w:eastAsia="宋体" w:cs="Times New Roman"/>
                <w:bCs/>
                <w:sz w:val="20"/>
              </w:rPr>
            </w:pPr>
            <w:r>
              <w:rPr>
                <w:rFonts w:hint="eastAsia" w:ascii="Times New Roman" w:hAnsi="Times New Roman" w:eastAsia="宋体" w:cs="Times New Roman"/>
                <w:bCs/>
              </w:rPr>
              <w:t>《工程力学》，刘思俊</w:t>
            </w:r>
            <w:r>
              <w:rPr>
                <w:rFonts w:hint="eastAsia" w:ascii="Times New Roman" w:hAnsi="Times New Roman" w:eastAsia="宋体" w:cs="Times New Roman"/>
              </w:rPr>
              <w:t>主编</w:t>
            </w:r>
            <w:r>
              <w:rPr>
                <w:rFonts w:hint="eastAsia" w:ascii="Times New Roman" w:hAnsi="Times New Roman" w:eastAsia="宋体" w:cs="Times New Roman"/>
                <w:bCs/>
              </w:rPr>
              <w:t>，机械工业出版社，</w:t>
            </w:r>
            <w:r>
              <w:rPr>
                <w:rFonts w:ascii="Times New Roman" w:hAnsi="Times New Roman" w:eastAsia="宋体" w:cs="Times New Roman"/>
                <w:bCs/>
              </w:rPr>
              <w:t>ISBN</w:t>
            </w:r>
            <w:r>
              <w:rPr>
                <w:rFonts w:hint="eastAsia" w:ascii="Times New Roman" w:hAnsi="Times New Roman" w:eastAsia="宋体" w:cs="Times New Roman"/>
                <w:bCs/>
              </w:rPr>
              <w:t>：9787111493020</w:t>
            </w:r>
          </w:p>
          <w:p>
            <w:pPr>
              <w:snapToGrid w:val="0"/>
              <w:spacing w:line="240" w:lineRule="atLeast"/>
              <w:jc w:val="left"/>
              <w:rPr>
                <w:rFonts w:ascii="Times New Roman" w:hAnsi="Times New Roman" w:eastAsia="宋体" w:cs="Times New Roman"/>
                <w:sz w:val="20"/>
              </w:rPr>
            </w:pPr>
            <w:r>
              <w:rPr>
                <w:rFonts w:hint="eastAsia" w:ascii="Times New Roman" w:hAnsi="Times New Roman" w:eastAsia="宋体" w:cs="Times New Roman"/>
              </w:rPr>
              <w:t>《机械设计基础》，陈秀宁主编，浙江大学出版社，</w:t>
            </w:r>
          </w:p>
          <w:p>
            <w:pPr>
              <w:snapToGrid w:val="0"/>
              <w:spacing w:line="240" w:lineRule="atLeast"/>
              <w:jc w:val="left"/>
              <w:rPr>
                <w:rFonts w:ascii="宋体" w:eastAsia="宋体"/>
                <w:sz w:val="20"/>
              </w:rPr>
            </w:pPr>
            <w:r>
              <w:rPr>
                <w:rFonts w:ascii="Times New Roman" w:hAnsi="Times New Roman" w:eastAsia="宋体" w:cs="Times New Roman"/>
              </w:rPr>
              <w:t>ISBN</w:t>
            </w:r>
            <w:r>
              <w:rPr>
                <w:rFonts w:hint="eastAsia" w:ascii="Times New Roman" w:hAnsi="Times New Roman" w:eastAsia="宋体" w:cs="Times New Roman"/>
              </w:rPr>
              <w:t>：</w:t>
            </w:r>
            <w:r>
              <w:rPr>
                <w:rFonts w:ascii="Times New Roman" w:hAnsi="Times New Roman" w:eastAsia="宋体" w:cs="Times New Roman"/>
              </w:rPr>
              <w:t>9787308164474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eastAsia="宋体" w:cs="宋体"/>
                <w:szCs w:val="21"/>
              </w:rPr>
            </w:pPr>
            <w:r>
              <w:rPr>
                <w:rFonts w:hint="eastAsia" w:ascii="宋体" w:eastAsia="宋体" w:cs="宋体"/>
                <w:szCs w:val="21"/>
              </w:rPr>
              <w:t>数字媒体技术基础综合</w:t>
            </w:r>
          </w:p>
          <w:p>
            <w:pPr>
              <w:spacing w:line="400" w:lineRule="exact"/>
              <w:jc w:val="center"/>
              <w:rPr>
                <w:rFonts w:ascii="宋体" w:eastAsia="宋体" w:cs="宋体"/>
                <w:szCs w:val="21"/>
              </w:rPr>
            </w:pPr>
            <w:r>
              <w:rPr>
                <w:rFonts w:hint="eastAsia" w:ascii="宋体" w:eastAsia="宋体" w:cs="宋体"/>
                <w:szCs w:val="21"/>
              </w:rPr>
              <w:t>（C程序设计、计算机基础）</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eastAsia="宋体" w:cs="宋体"/>
                <w:szCs w:val="21"/>
              </w:rPr>
            </w:pPr>
            <w:r>
              <w:rPr>
                <w:rFonts w:hint="eastAsia" w:ascii="宋体" w:eastAsia="宋体" w:cs="宋体"/>
                <w:szCs w:val="21"/>
              </w:rPr>
              <w:t>《</w:t>
            </w:r>
            <w:r>
              <w:rPr>
                <w:rFonts w:hint="eastAsia" w:ascii="宋体" w:eastAsia="宋体" w:cs="宋体"/>
                <w:kern w:val="0"/>
                <w:szCs w:val="21"/>
              </w:rPr>
              <w:t>C程序设计（第五版）</w:t>
            </w:r>
            <w:r>
              <w:rPr>
                <w:rFonts w:hint="eastAsia" w:ascii="宋体" w:eastAsia="宋体" w:cs="宋体"/>
                <w:szCs w:val="21"/>
              </w:rPr>
              <w:t>》，谭浩强</w:t>
            </w:r>
            <w:r>
              <w:rPr>
                <w:rFonts w:hint="eastAsia" w:ascii="Times New Roman" w:hAnsi="Times New Roman" w:eastAsia="宋体" w:cs="Times New Roman"/>
              </w:rPr>
              <w:t>主编</w:t>
            </w:r>
            <w:r>
              <w:rPr>
                <w:rFonts w:hint="eastAsia" w:ascii="宋体" w:eastAsia="宋体" w:cs="宋体"/>
                <w:szCs w:val="21"/>
              </w:rPr>
              <w:t>，清华大学出版社，</w:t>
            </w:r>
          </w:p>
          <w:p>
            <w:pPr>
              <w:snapToGrid w:val="0"/>
              <w:spacing w:line="240" w:lineRule="atLeast"/>
              <w:jc w:val="left"/>
              <w:rPr>
                <w:rFonts w:ascii="宋体" w:eastAsia="宋体" w:cs="宋体"/>
                <w:szCs w:val="21"/>
              </w:rPr>
            </w:pPr>
            <w:r>
              <w:rPr>
                <w:rFonts w:hint="eastAsia" w:ascii="宋体" w:eastAsia="宋体" w:cs="宋体"/>
                <w:szCs w:val="21"/>
              </w:rPr>
              <w:t>ISBN：9787302481447</w:t>
            </w:r>
          </w:p>
          <w:p>
            <w:pPr>
              <w:snapToGrid w:val="0"/>
              <w:spacing w:line="240" w:lineRule="atLeast"/>
              <w:ind w:left="210" w:hanging="210" w:hangingChars="100"/>
              <w:jc w:val="left"/>
              <w:rPr>
                <w:rFonts w:ascii="Times New Roman" w:hAnsi="Times New Roman" w:eastAsia="宋体" w:cs="Times New Roman"/>
              </w:rPr>
            </w:pPr>
            <w:r>
              <w:rPr>
                <w:rFonts w:hint="eastAsia" w:ascii="Times New Roman" w:hAnsi="Times New Roman" w:eastAsia="宋体" w:cs="Times New Roman"/>
              </w:rPr>
              <w:t>《计算机基础一体化教程》，吴晓凌、周方主编，华中师范大学出版社，</w:t>
            </w:r>
          </w:p>
          <w:p>
            <w:pPr>
              <w:snapToGrid w:val="0"/>
              <w:spacing w:line="240" w:lineRule="atLeast"/>
              <w:jc w:val="left"/>
              <w:rPr>
                <w:rFonts w:ascii="宋体" w:eastAsia="宋体" w:cs="宋体"/>
                <w:szCs w:val="21"/>
              </w:rPr>
            </w:pPr>
            <w:r>
              <w:rPr>
                <w:rFonts w:hint="eastAsia" w:ascii="Times New Roman" w:hAnsi="Times New Roman" w:eastAsia="宋体" w:cs="Times New Roman"/>
              </w:rPr>
              <w:t>ISBN：9787562292579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29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eastAsia="宋体" w:cs="宋体"/>
                <w:szCs w:val="21"/>
              </w:rPr>
            </w:pPr>
            <w:r>
              <w:rPr>
                <w:rFonts w:hint="eastAsia" w:ascii="宋体" w:eastAsia="宋体" w:cs="宋体"/>
                <w:szCs w:val="21"/>
              </w:rPr>
              <w:t>建筑基础综合</w:t>
            </w:r>
          </w:p>
          <w:p>
            <w:pPr>
              <w:spacing w:line="400" w:lineRule="exact"/>
              <w:jc w:val="center"/>
              <w:rPr>
                <w:rFonts w:ascii="宋体" w:eastAsia="宋体" w:cs="宋体"/>
                <w:szCs w:val="21"/>
              </w:rPr>
            </w:pPr>
            <w:r>
              <w:rPr>
                <w:rFonts w:hint="eastAsia" w:ascii="宋体" w:eastAsia="宋体" w:cs="宋体"/>
                <w:szCs w:val="21"/>
              </w:rPr>
              <w:t>（工程制图、土木工程材料）</w:t>
            </w:r>
          </w:p>
        </w:tc>
        <w:tc>
          <w:tcPr>
            <w:tcW w:w="7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210" w:hanging="210" w:hangingChars="100"/>
              <w:jc w:val="left"/>
              <w:rPr>
                <w:rFonts w:ascii="宋体" w:eastAsia="宋体" w:cs="宋体"/>
                <w:szCs w:val="21"/>
              </w:rPr>
            </w:pPr>
            <w:r>
              <w:rPr>
                <w:rFonts w:hint="eastAsia" w:ascii="宋体" w:eastAsia="宋体" w:cs="宋体"/>
                <w:szCs w:val="21"/>
              </w:rPr>
              <w:t>《土木工程材料》2018年8月第一次印刷，刘志勇主编，西南交通大学出版社，ISBN：9787564328320</w:t>
            </w:r>
          </w:p>
          <w:p>
            <w:pPr>
              <w:snapToGrid w:val="0"/>
              <w:spacing w:line="240" w:lineRule="atLeast"/>
              <w:ind w:left="210" w:hanging="210" w:hangingChars="100"/>
              <w:jc w:val="left"/>
              <w:rPr>
                <w:rFonts w:ascii="宋体" w:eastAsia="宋体" w:cs="宋体"/>
                <w:szCs w:val="21"/>
              </w:rPr>
            </w:pPr>
            <w:r>
              <w:rPr>
                <w:rFonts w:hint="eastAsia" w:ascii="宋体" w:eastAsia="宋体" w:cs="宋体"/>
                <w:szCs w:val="21"/>
              </w:rPr>
              <w:t>《土木工程制图（含习题集）》，2016版，冷超群主编，中国建筑工业出版社，ISBN：978751606206</w:t>
            </w:r>
          </w:p>
          <w:p>
            <w:pPr>
              <w:snapToGrid w:val="0"/>
              <w:spacing w:line="240" w:lineRule="atLeast"/>
              <w:jc w:val="left"/>
              <w:rPr>
                <w:rFonts w:ascii="宋体" w:eastAsia="宋体" w:cs="宋体"/>
                <w:szCs w:val="21"/>
              </w:rPr>
            </w:pPr>
          </w:p>
        </w:tc>
      </w:tr>
    </w:tbl>
    <w:p>
      <w:pPr>
        <w:widowControl/>
        <w:jc w:val="left"/>
        <w:rPr>
          <w:rFonts w:hint="eastAsia" w:ascii="Times New Roman" w:hAnsi="Times New Roman" w:eastAsia="黑体"/>
          <w:sz w:val="32"/>
        </w:rPr>
      </w:pPr>
      <w:r>
        <w:rPr>
          <w:rFonts w:hint="eastAsia" w:ascii="Times New Roman" w:hAnsi="Times New Roman" w:eastAsia="黑体"/>
          <w:sz w:val="32"/>
        </w:rPr>
        <w:br w:type="page"/>
      </w:r>
    </w:p>
    <w:p>
      <w:pPr>
        <w:widowControl/>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4</w:t>
      </w:r>
      <w:r>
        <w:rPr>
          <w:rFonts w:hint="eastAsia" w:ascii="Times New Roman" w:hAnsi="Times New Roman" w:eastAsia="黑体"/>
          <w:sz w:val="32"/>
        </w:rPr>
        <w:t xml:space="preserve">   </w:t>
      </w:r>
    </w:p>
    <w:p>
      <w:pPr>
        <w:widowControl/>
        <w:ind w:firstLine="320" w:firstLineChars="100"/>
        <w:jc w:val="center"/>
        <w:rPr>
          <w:rFonts w:ascii="Times New Roman" w:hAnsi="Times New Roman" w:eastAsia="黑体"/>
          <w:sz w:val="32"/>
        </w:rPr>
      </w:pPr>
      <w:r>
        <w:rPr>
          <w:rFonts w:hint="eastAsia" w:ascii="Times New Roman" w:hAnsi="Times New Roman" w:eastAsia="黑体"/>
          <w:sz w:val="32"/>
        </w:rPr>
        <w:t>2024年湖北省普通高等学校专升本</w:t>
      </w:r>
    </w:p>
    <w:p>
      <w:pPr>
        <w:widowControl/>
        <w:ind w:firstLine="320" w:firstLineChars="100"/>
        <w:jc w:val="center"/>
        <w:rPr>
          <w:rFonts w:ascii="Times New Roman" w:hAnsi="Times New Roman" w:eastAsia="黑体"/>
          <w:sz w:val="32"/>
        </w:rPr>
      </w:pPr>
      <w:r>
        <w:rPr>
          <w:rFonts w:hint="eastAsia" w:ascii="Times New Roman" w:hAnsi="Times New Roman" w:eastAsia="黑体"/>
          <w:sz w:val="32"/>
        </w:rPr>
        <w:t>《大学英语》考试要求</w:t>
      </w:r>
    </w:p>
    <w:p>
      <w:pPr>
        <w:widowControl/>
        <w:ind w:firstLine="600" w:firstLineChars="200"/>
        <w:jc w:val="left"/>
        <w:rPr>
          <w:rFonts w:ascii="Times New Roman" w:hAnsi="Times New Roman" w:eastAsia="黑体"/>
          <w:sz w:val="32"/>
        </w:rPr>
      </w:pPr>
      <w:r>
        <w:rPr>
          <w:rFonts w:hint="eastAsia" w:ascii="Times New Roman" w:hAnsi="Times New Roman" w:eastAsia="仿宋_GB2312" w:cs="仿宋"/>
          <w:sz w:val="30"/>
          <w:szCs w:val="30"/>
          <w:lang w:val="zh-CN"/>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widowControl/>
        <w:ind w:left="0" w:firstLine="640" w:firstLineChars="200"/>
        <w:jc w:val="left"/>
        <w:rPr>
          <w:rFonts w:ascii="Times New Roman" w:hAnsi="Times New Roman" w:eastAsia="黑体" w:cs="仿宋"/>
          <w:sz w:val="30"/>
          <w:szCs w:val="30"/>
        </w:rPr>
      </w:pPr>
      <w:r>
        <w:rPr>
          <w:rFonts w:hint="eastAsia" w:ascii="Times New Roman" w:hAnsi="Times New Roman" w:eastAsia="黑体"/>
          <w:sz w:val="32"/>
        </w:rPr>
        <w:t>一、考试科目：</w:t>
      </w:r>
      <w:r>
        <w:rPr>
          <w:rFonts w:hint="eastAsia" w:ascii="Times New Roman" w:hAnsi="Times New Roman" w:eastAsia="仿宋_GB2312" w:cs="仿宋"/>
          <w:sz w:val="30"/>
          <w:szCs w:val="30"/>
          <w:lang w:val="zh-CN"/>
        </w:rPr>
        <w:t>《大学英语》</w:t>
      </w:r>
    </w:p>
    <w:p>
      <w:pPr>
        <w:widowControl/>
        <w:ind w:left="0" w:firstLine="640" w:firstLineChars="200"/>
        <w:jc w:val="left"/>
        <w:rPr>
          <w:rFonts w:ascii="Times New Roman" w:hAnsi="Times New Roman" w:eastAsia="黑体"/>
          <w:sz w:val="32"/>
        </w:rPr>
      </w:pPr>
      <w:r>
        <w:rPr>
          <w:rFonts w:hint="eastAsia" w:ascii="Times New Roman" w:hAnsi="Times New Roman" w:eastAsia="黑体"/>
          <w:sz w:val="32"/>
        </w:rPr>
        <w:t>二、考试形式：</w:t>
      </w:r>
      <w:r>
        <w:rPr>
          <w:rFonts w:hint="eastAsia" w:ascii="Times New Roman" w:hAnsi="Times New Roman" w:eastAsia="仿宋_GB2312" w:cs="仿宋"/>
          <w:sz w:val="30"/>
          <w:szCs w:val="30"/>
          <w:lang w:val="zh-CN"/>
        </w:rPr>
        <w:t>闭卷、笔试</w:t>
      </w:r>
    </w:p>
    <w:p>
      <w:pPr>
        <w:widowControl/>
        <w:ind w:left="0" w:firstLine="640" w:firstLineChars="200"/>
        <w:jc w:val="left"/>
        <w:rPr>
          <w:rFonts w:ascii="Times New Roman" w:hAnsi="Times New Roman" w:eastAsia="黑体"/>
          <w:sz w:val="32"/>
        </w:rPr>
      </w:pPr>
      <w:r>
        <w:rPr>
          <w:rFonts w:hint="eastAsia" w:ascii="Times New Roman" w:hAnsi="Times New Roman" w:eastAsia="黑体"/>
          <w:sz w:val="32"/>
        </w:rPr>
        <w:t>三、考试时长：</w:t>
      </w:r>
      <w:r>
        <w:rPr>
          <w:rFonts w:hint="eastAsia" w:ascii="Times New Roman" w:hAnsi="Times New Roman" w:eastAsia="仿宋_GB2312" w:cs="仿宋"/>
          <w:sz w:val="30"/>
          <w:szCs w:val="30"/>
          <w:lang w:val="zh-CN"/>
        </w:rPr>
        <w:t>120分钟</w:t>
      </w:r>
    </w:p>
    <w:p>
      <w:pPr>
        <w:widowControl/>
        <w:ind w:left="0" w:firstLine="640" w:firstLineChars="200"/>
        <w:jc w:val="left"/>
        <w:rPr>
          <w:rFonts w:ascii="Times New Roman" w:hAnsi="Times New Roman" w:eastAsia="黑体"/>
          <w:sz w:val="32"/>
        </w:rPr>
      </w:pPr>
      <w:r>
        <w:rPr>
          <w:rFonts w:hint="eastAsia" w:ascii="Times New Roman" w:hAnsi="Times New Roman" w:eastAsia="黑体"/>
          <w:sz w:val="32"/>
        </w:rPr>
        <w:t>四、试卷分值：</w:t>
      </w:r>
      <w:r>
        <w:rPr>
          <w:rFonts w:hint="eastAsia" w:ascii="Times New Roman" w:hAnsi="Times New Roman" w:eastAsia="仿宋_GB2312" w:cs="仿宋"/>
          <w:sz w:val="30"/>
          <w:szCs w:val="30"/>
          <w:lang w:val="zh-CN"/>
        </w:rPr>
        <w:t>满分100分</w:t>
      </w:r>
    </w:p>
    <w:p>
      <w:pPr>
        <w:widowControl/>
        <w:ind w:left="0" w:firstLine="640" w:firstLineChars="200"/>
        <w:jc w:val="left"/>
        <w:rPr>
          <w:rFonts w:ascii="Times New Roman" w:hAnsi="Times New Roman" w:eastAsia="黑体"/>
          <w:sz w:val="32"/>
        </w:rPr>
      </w:pPr>
      <w:r>
        <w:rPr>
          <w:rFonts w:hint="eastAsia" w:ascii="Times New Roman" w:hAnsi="Times New Roman" w:eastAsia="黑体"/>
          <w:sz w:val="32"/>
        </w:rPr>
        <w:t>五、题型范围：</w:t>
      </w:r>
      <w:r>
        <w:rPr>
          <w:rFonts w:hint="eastAsia" w:ascii="Times New Roman" w:hAnsi="Times New Roman" w:eastAsia="仿宋_GB2312" w:cs="仿宋"/>
          <w:sz w:val="30"/>
          <w:szCs w:val="30"/>
          <w:lang w:val="zh-CN"/>
        </w:rPr>
        <w:t>无选择题，无判断题，其他题型不限</w:t>
      </w:r>
    </w:p>
    <w:p>
      <w:pPr>
        <w:widowControl/>
        <w:ind w:left="0" w:firstLine="640" w:firstLineChars="200"/>
        <w:jc w:val="left"/>
        <w:rPr>
          <w:rFonts w:ascii="Times New Roman" w:hAnsi="Times New Roman" w:eastAsia="黑体"/>
          <w:sz w:val="32"/>
        </w:rPr>
      </w:pPr>
      <w:r>
        <w:rPr>
          <w:rFonts w:hint="eastAsia" w:ascii="Times New Roman" w:hAnsi="Times New Roman" w:eastAsia="黑体"/>
          <w:sz w:val="32"/>
        </w:rPr>
        <w:t>六、基本要求</w:t>
      </w:r>
    </w:p>
    <w:p>
      <w:pPr>
        <w:widowControl/>
        <w:ind w:left="0" w:firstLine="600" w:firstLineChars="200"/>
        <w:jc w:val="left"/>
        <w:rPr>
          <w:rFonts w:ascii="Times New Roman" w:hAnsi="Times New Roman" w:eastAsia="黑体"/>
          <w:sz w:val="32"/>
        </w:rPr>
      </w:pPr>
      <w:r>
        <w:rPr>
          <w:rFonts w:hint="eastAsia" w:ascii="Times New Roman" w:hAnsi="Times New Roman" w:eastAsia="仿宋_GB2312" w:cs="仿宋"/>
          <w:sz w:val="30"/>
          <w:szCs w:val="30"/>
          <w:lang w:val="zh-CN"/>
        </w:rPr>
        <w:t>以《高等职业教育专科英语课程标准（2021年版）》为主要依据，适当参考《高职高专教育英语课程教学基本要求（试行）》并结合教学实际，注重考查学生实际运用语言的能力。</w:t>
      </w:r>
    </w:p>
    <w:p>
      <w:pPr>
        <w:widowControl/>
        <w:shd w:val="clear" w:color="auto" w:fill="FFFFFF"/>
        <w:suppressAutoHyphens/>
        <w:spacing w:line="560" w:lineRule="exact"/>
        <w:jc w:val="left"/>
        <w:rPr>
          <w:rFonts w:ascii="Times New Roman" w:hAnsi="Times New Roman" w:eastAsia="仿宋_GB2312" w:cs="宋体"/>
          <w:kern w:val="0"/>
          <w:sz w:val="24"/>
          <w:szCs w:val="24"/>
          <w:shd w:val="clear" w:color="auto" w:fill="FFFFFF"/>
        </w:rPr>
      </w:pPr>
    </w:p>
    <w:p>
      <w:pPr>
        <w:widowControl w:val="0"/>
        <w:suppressAutoHyphens/>
        <w:spacing w:line="560" w:lineRule="exact"/>
        <w:rPr>
          <w:rFonts w:ascii="Times New Roman" w:hAnsi="Times New Roman" w:eastAsia="仿宋_GB2312" w:cs="Times New Roman"/>
          <w:sz w:val="24"/>
          <w:szCs w:val="24"/>
        </w:rPr>
      </w:pPr>
    </w:p>
    <w:p>
      <w:pPr>
        <w:widowControl w:val="0"/>
        <w:suppressAutoHyphens/>
        <w:spacing w:line="560" w:lineRule="exact"/>
        <w:rPr>
          <w:rFonts w:ascii="Times New Roman" w:hAnsi="Times New Roman" w:eastAsia="仿宋_GB2312" w:cs="Times New Roman"/>
          <w:sz w:val="32"/>
          <w:szCs w:val="24"/>
        </w:rPr>
      </w:pPr>
    </w:p>
    <w:p>
      <w:pPr>
        <w:spacing w:line="400" w:lineRule="exact"/>
        <w:jc w:val="left"/>
        <w:rPr>
          <w:rFonts w:ascii="Times New Roman" w:hAnsi="Times New Roman" w:eastAsia="黑体"/>
          <w:sz w:val="32"/>
        </w:rPr>
      </w:pPr>
    </w:p>
    <w:p>
      <w:pPr>
        <w:spacing w:line="400" w:lineRule="exact"/>
        <w:jc w:val="left"/>
        <w:rPr>
          <w:rFonts w:ascii="Times New Roman" w:hAnsi="Times New Roman" w:eastAsia="黑体"/>
          <w:sz w:val="32"/>
        </w:rPr>
      </w:pPr>
    </w:p>
    <w:p>
      <w:pPr>
        <w:spacing w:line="400" w:lineRule="exact"/>
        <w:jc w:val="left"/>
        <w:rPr>
          <w:rFonts w:ascii="Times New Roman" w:hAnsi="Times New Roman" w:eastAsia="黑体"/>
          <w:sz w:val="32"/>
        </w:rPr>
      </w:pPr>
    </w:p>
    <w:p>
      <w:pPr>
        <w:spacing w:line="240" w:lineRule="auto"/>
        <w:jc w:val="left"/>
        <w:rPr>
          <w:rFonts w:hint="eastAsia" w:ascii="Times New Roman" w:hAnsi="Times New Roman" w:eastAsia="黑体"/>
          <w:sz w:val="32"/>
        </w:rPr>
      </w:pPr>
      <w:r>
        <w:rPr>
          <w:rFonts w:hint="eastAsia" w:ascii="Times New Roman" w:hAnsi="Times New Roman" w:eastAsia="黑体"/>
          <w:sz w:val="32"/>
        </w:rPr>
        <w:br w:type="page"/>
      </w:r>
    </w:p>
    <w:p>
      <w:pPr>
        <w:spacing w:line="400" w:lineRule="exact"/>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5</w:t>
      </w:r>
    </w:p>
    <w:p>
      <w:pPr>
        <w:spacing w:line="400" w:lineRule="exact"/>
        <w:jc w:val="center"/>
        <w:rPr>
          <w:rFonts w:ascii="Times New Roman" w:hAnsi="Times New Roman" w:eastAsia="黑体"/>
          <w:sz w:val="32"/>
        </w:rPr>
      </w:pPr>
      <w:r>
        <w:rPr>
          <w:rFonts w:ascii="Times New Roman" w:hAnsi="Times New Roman" w:eastAsia="黑体"/>
          <w:sz w:val="32"/>
        </w:rPr>
        <w:t>202</w:t>
      </w:r>
      <w:r>
        <w:rPr>
          <w:rFonts w:hint="eastAsia" w:ascii="Times New Roman" w:hAnsi="Times New Roman" w:eastAsia="黑体"/>
          <w:sz w:val="32"/>
        </w:rPr>
        <w:t>4</w:t>
      </w:r>
      <w:r>
        <w:rPr>
          <w:rFonts w:ascii="Times New Roman" w:hAnsi="Times New Roman" w:eastAsia="黑体"/>
          <w:sz w:val="32"/>
        </w:rPr>
        <w:t>年普通专升本退役大学生士兵职业适应性综合</w:t>
      </w:r>
    </w:p>
    <w:p>
      <w:pPr>
        <w:spacing w:line="400" w:lineRule="exact"/>
        <w:jc w:val="center"/>
        <w:rPr>
          <w:rFonts w:ascii="Times New Roman" w:hAnsi="Times New Roman" w:eastAsia="黑体"/>
          <w:sz w:val="32"/>
        </w:rPr>
      </w:pPr>
      <w:r>
        <w:rPr>
          <w:rFonts w:ascii="Times New Roman" w:hAnsi="Times New Roman" w:eastAsia="黑体"/>
          <w:sz w:val="32"/>
        </w:rPr>
        <w:t>考查方案</w:t>
      </w:r>
    </w:p>
    <w:p>
      <w:pPr>
        <w:spacing w:line="500" w:lineRule="exact"/>
        <w:ind w:firstLine="600" w:firstLineChars="200"/>
        <w:jc w:val="left"/>
        <w:rPr>
          <w:rFonts w:ascii="Times New Roman" w:hAnsi="Times New Roman" w:eastAsia="仿宋_GB2312"/>
          <w:sz w:val="30"/>
          <w:szCs w:val="30"/>
        </w:rPr>
      </w:pPr>
      <w:r>
        <w:rPr>
          <w:rFonts w:hint="eastAsia" w:ascii="Times New Roman" w:hAnsi="Times New Roman" w:eastAsia="仿宋_GB2312" w:cs="仿宋"/>
          <w:sz w:val="30"/>
          <w:szCs w:val="30"/>
          <w:lang w:val="zh-CN"/>
        </w:rPr>
        <w:t>本考试的目的是选拔</w:t>
      </w:r>
      <w:r>
        <w:rPr>
          <w:rFonts w:hint="eastAsia" w:ascii="Times New Roman" w:hAnsi="Times New Roman" w:eastAsia="仿宋_GB2312" w:cs="仿宋"/>
          <w:sz w:val="30"/>
          <w:szCs w:val="30"/>
        </w:rPr>
        <w:t>退役大学生士兵</w:t>
      </w:r>
      <w:r>
        <w:rPr>
          <w:rFonts w:hint="eastAsia" w:ascii="Times New Roman" w:hAnsi="Times New Roman" w:eastAsia="仿宋_GB2312" w:cs="仿宋"/>
          <w:sz w:val="30"/>
          <w:szCs w:val="30"/>
          <w:lang w:val="zh-CN"/>
        </w:rPr>
        <w:t>升入普通本科高校继续进行相关专业</w:t>
      </w:r>
      <w:r>
        <w:rPr>
          <w:rFonts w:hint="eastAsia" w:ascii="Times New Roman" w:hAnsi="Times New Roman" w:eastAsia="仿宋_GB2312" w:cs="仿宋"/>
          <w:sz w:val="30"/>
          <w:szCs w:val="30"/>
        </w:rPr>
        <w:t>本</w:t>
      </w:r>
      <w:r>
        <w:rPr>
          <w:rFonts w:hint="eastAsia" w:ascii="Times New Roman" w:hAnsi="Times New Roman" w:eastAsia="仿宋_GB2312" w:cs="仿宋"/>
          <w:sz w:val="30"/>
          <w:szCs w:val="30"/>
          <w:lang w:val="zh-CN"/>
        </w:rPr>
        <w:t>科阶段学习，考</w:t>
      </w:r>
      <w:r>
        <w:rPr>
          <w:rFonts w:hint="eastAsia" w:ascii="Times New Roman" w:hAnsi="Times New Roman" w:eastAsia="仿宋_GB2312" w:cs="仿宋"/>
          <w:kern w:val="0"/>
          <w:sz w:val="30"/>
          <w:szCs w:val="30"/>
          <w:lang w:val="zh-CN"/>
        </w:rPr>
        <w:t>查考生是否</w:t>
      </w:r>
      <w:r>
        <w:rPr>
          <w:rFonts w:hint="eastAsia" w:ascii="Times New Roman" w:hAnsi="Times New Roman" w:eastAsia="仿宋_GB2312" w:cs="仿宋"/>
          <w:sz w:val="30"/>
          <w:szCs w:val="30"/>
        </w:rPr>
        <w:t>具有一定的马克思主义理论素养、军事理论素养、专业知识；是否具有运用马克思主义立场、观点、方法来分析、解决实际问题的能力；同时也考查考生是否具有一定的社会实践能力和理论创新能力。</w:t>
      </w:r>
    </w:p>
    <w:p>
      <w:pPr>
        <w:spacing w:line="500" w:lineRule="exact"/>
        <w:ind w:firstLine="600" w:firstLineChars="200"/>
        <w:jc w:val="left"/>
        <w:rPr>
          <w:rFonts w:ascii="Times New Roman" w:hAnsi="Times New Roman" w:eastAsia="仿宋_GB2312" w:cs="仿宋"/>
          <w:sz w:val="30"/>
          <w:szCs w:val="30"/>
        </w:rPr>
      </w:pPr>
      <w:r>
        <w:rPr>
          <w:rFonts w:hint="eastAsia" w:ascii="Times New Roman" w:hAnsi="Times New Roman" w:eastAsia="黑体" w:cs="仿宋"/>
          <w:sz w:val="30"/>
          <w:szCs w:val="30"/>
        </w:rPr>
        <w:t>一、考试形式：</w:t>
      </w:r>
      <w:r>
        <w:rPr>
          <w:rFonts w:hint="eastAsia" w:ascii="Times New Roman" w:hAnsi="Times New Roman" w:eastAsia="仿宋_GB2312" w:cs="仿宋"/>
          <w:sz w:val="30"/>
          <w:szCs w:val="30"/>
        </w:rPr>
        <w:t>笔试、闭卷</w:t>
      </w:r>
    </w:p>
    <w:p>
      <w:pPr>
        <w:spacing w:line="500" w:lineRule="exact"/>
        <w:ind w:firstLine="600" w:firstLineChars="200"/>
        <w:jc w:val="left"/>
        <w:rPr>
          <w:rFonts w:ascii="Times New Roman" w:hAnsi="Times New Roman" w:eastAsia="仿宋_GB2312" w:cs="仿宋"/>
          <w:sz w:val="30"/>
          <w:szCs w:val="30"/>
        </w:rPr>
      </w:pPr>
      <w:r>
        <w:rPr>
          <w:rFonts w:hint="eastAsia" w:ascii="Times New Roman" w:hAnsi="Times New Roman" w:eastAsia="黑体" w:cs="仿宋"/>
          <w:sz w:val="30"/>
          <w:szCs w:val="30"/>
        </w:rPr>
        <w:t>二、考试时长：</w:t>
      </w:r>
      <w:r>
        <w:rPr>
          <w:rFonts w:hint="eastAsia" w:ascii="Times New Roman" w:hAnsi="Times New Roman" w:eastAsia="仿宋_GB2312" w:cs="仿宋"/>
          <w:sz w:val="30"/>
          <w:szCs w:val="30"/>
        </w:rPr>
        <w:t>90分钟</w:t>
      </w:r>
    </w:p>
    <w:p>
      <w:pPr>
        <w:spacing w:line="500" w:lineRule="exact"/>
        <w:ind w:firstLine="600" w:firstLineChars="200"/>
        <w:jc w:val="left"/>
        <w:rPr>
          <w:rFonts w:ascii="Times New Roman" w:hAnsi="Times New Roman" w:eastAsia="仿宋_GB2312" w:cs="仿宋"/>
          <w:sz w:val="30"/>
          <w:szCs w:val="30"/>
        </w:rPr>
      </w:pPr>
      <w:r>
        <w:rPr>
          <w:rFonts w:ascii="Times New Roman" w:hAnsi="Times New Roman" w:eastAsia="黑体" w:cs="仿宋"/>
          <w:sz w:val="30"/>
          <w:szCs w:val="30"/>
        </w:rPr>
        <w:t>三、考试要求及题型：</w:t>
      </w:r>
      <w:r>
        <w:rPr>
          <w:rFonts w:ascii="Times New Roman" w:hAnsi="Times New Roman" w:eastAsia="仿宋_GB2312" w:cs="仿宋"/>
          <w:sz w:val="30"/>
          <w:szCs w:val="30"/>
        </w:rPr>
        <w:t>主要考查考生对政治理论、思想道德、军事理论、时事政治等方面内容的掌握程度以及运用有关原理分析、解决实际问题的能力。试卷总分：100分，题型范围：无选择题，</w:t>
      </w:r>
      <w:r>
        <w:rPr>
          <w:rFonts w:hint="eastAsia" w:ascii="Times New Roman" w:eastAsia="仿宋_GB2312" w:cs="仿宋"/>
          <w:sz w:val="30"/>
          <w:szCs w:val="30"/>
          <w:lang w:val="en-US" w:eastAsia="zh-CN"/>
        </w:rPr>
        <w:t>无</w:t>
      </w:r>
      <w:r>
        <w:rPr>
          <w:rFonts w:ascii="Times New Roman" w:hAnsi="Times New Roman" w:eastAsia="仿宋_GB2312" w:cs="仿宋"/>
          <w:sz w:val="30"/>
          <w:szCs w:val="30"/>
        </w:rPr>
        <w:t>判断题，其他题型不限。</w:t>
      </w: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ind w:firstLine="640" w:firstLineChars="200"/>
        <w:jc w:val="left"/>
        <w:rPr>
          <w:rFonts w:ascii="Times New Roman" w:hAnsi="Times New Roman" w:eastAsia="黑体"/>
          <w:sz w:val="32"/>
        </w:rPr>
      </w:pPr>
    </w:p>
    <w:p>
      <w:pPr>
        <w:spacing w:line="400" w:lineRule="exact"/>
        <w:jc w:val="left"/>
        <w:rPr>
          <w:rFonts w:ascii="Times New Roman" w:hAnsi="Times New Roman" w:eastAsia="黑体"/>
          <w:sz w:val="32"/>
        </w:rPr>
      </w:pPr>
    </w:p>
    <w:p>
      <w:pPr>
        <w:spacing w:line="400" w:lineRule="exact"/>
        <w:jc w:val="left"/>
        <w:rPr>
          <w:rFonts w:ascii="Times New Roman" w:hAnsi="Times New Roman" w:eastAsia="黑体"/>
          <w:sz w:val="32"/>
        </w:rPr>
      </w:pPr>
    </w:p>
    <w:p>
      <w:pPr>
        <w:spacing w:line="400" w:lineRule="exact"/>
        <w:jc w:val="left"/>
        <w:rPr>
          <w:rFonts w:ascii="Times New Roman" w:hAnsi="Times New Roman" w:eastAsia="黑体"/>
          <w:sz w:val="32"/>
        </w:rPr>
      </w:pPr>
    </w:p>
    <w:p>
      <w:pPr>
        <w:spacing w:line="240" w:lineRule="auto"/>
        <w:jc w:val="left"/>
        <w:rPr>
          <w:rFonts w:ascii="Times New Roman" w:hAnsi="Times New Roman" w:eastAsia="黑体"/>
          <w:sz w:val="32"/>
        </w:rPr>
      </w:pPr>
      <w:r>
        <w:rPr>
          <w:rFonts w:ascii="Times New Roman" w:hAnsi="Times New Roman" w:eastAsia="黑体"/>
          <w:sz w:val="32"/>
        </w:rPr>
        <w:br w:type="page"/>
      </w:r>
    </w:p>
    <w:p>
      <w:pPr>
        <w:spacing w:line="400" w:lineRule="exact"/>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6</w:t>
      </w:r>
    </w:p>
    <w:p>
      <w:pPr>
        <w:spacing w:line="600" w:lineRule="exact"/>
        <w:jc w:val="center"/>
        <w:rPr>
          <w:rFonts w:ascii="Times New Roman" w:hAnsi="Times New Roman" w:eastAsia="微软雅黑"/>
          <w:kern w:val="0"/>
          <w:sz w:val="32"/>
          <w:szCs w:val="32"/>
        </w:rPr>
      </w:pPr>
      <w:r>
        <w:rPr>
          <w:rFonts w:hint="eastAsia" w:ascii="Times New Roman" w:hAnsi="Times New Roman" w:eastAsia="微软雅黑"/>
          <w:kern w:val="0"/>
          <w:sz w:val="32"/>
          <w:szCs w:val="32"/>
        </w:rPr>
        <w:t>“学信网”电子版学籍在线验证报告获取步骤</w:t>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hint="eastAsia" w:ascii="Times New Roman" w:hAnsi="Times New Roman" w:eastAsia="仿宋_GB2312" w:cs="Arial"/>
          <w:kern w:val="0"/>
          <w:sz w:val="28"/>
          <w:szCs w:val="24"/>
        </w:rPr>
        <w:t>学信网的学籍在线验证报告的打印，按以下步骤进行操作，即可完成：</w:t>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hint="eastAsia" w:ascii="Times New Roman" w:hAnsi="Times New Roman" w:eastAsia="仿宋_GB2312" w:cs="Arial"/>
          <w:kern w:val="0"/>
          <w:sz w:val="28"/>
          <w:szCs w:val="24"/>
        </w:rPr>
        <w:t>第一步，登录学信网的官网，点击链接学信网，进入网站的首页面。</w:t>
      </w:r>
    </w:p>
    <w:p>
      <w:pPr>
        <w:widowControl/>
        <w:shd w:val="clear" w:color="auto" w:fill="FFFFFF"/>
        <w:ind w:right="-483" w:rightChars="-230"/>
        <w:jc w:val="left"/>
        <w:rPr>
          <w:rFonts w:ascii="Times New Roman" w:hAnsi="Times New Roman" w:eastAsia="宋体" w:cs="Arial"/>
          <w:kern w:val="0"/>
          <w:sz w:val="24"/>
          <w:szCs w:val="24"/>
        </w:rPr>
      </w:pPr>
      <w:r>
        <w:rPr>
          <w:rFonts w:ascii="Times New Roman" w:hAnsi="Times New Roman" w:eastAsia="宋体" w:cs="Arial"/>
          <w:kern w:val="0"/>
          <w:sz w:val="24"/>
          <w:szCs w:val="24"/>
        </w:rPr>
        <w:drawing>
          <wp:inline distT="0" distB="0" distL="0" distR="0">
            <wp:extent cx="4752975" cy="2381250"/>
            <wp:effectExtent l="0" t="0" r="0" b="0"/>
            <wp:docPr id="1" name="图片 1" descr="https://p.ssl.qhimg.com/t01044c291ea09f3166.jpg"/>
            <wp:cNvGraphicFramePr/>
            <a:graphic xmlns:a="http://schemas.openxmlformats.org/drawingml/2006/main">
              <a:graphicData uri="http://schemas.openxmlformats.org/drawingml/2006/picture">
                <pic:pic xmlns:pic="http://schemas.openxmlformats.org/drawingml/2006/picture">
                  <pic:nvPicPr>
                    <pic:cNvPr id="1" name="图片 1" descr="https://p.ssl.qhimg.com/t01044c291ea09f3166.jpg"/>
                    <pic:cNvPicPr/>
                  </pic:nvPicPr>
                  <pic:blipFill>
                    <a:blip r:embed="rId6"/>
                    <a:stretch>
                      <a:fillRect/>
                    </a:stretch>
                  </pic:blipFill>
                  <pic:spPr>
                    <a:xfrm>
                      <a:off x="0" y="0"/>
                      <a:ext cx="4752975" cy="2381250"/>
                    </a:xfrm>
                    <a:prstGeom prst="rect">
                      <a:avLst/>
                    </a:prstGeom>
                    <a:noFill/>
                    <a:ln w="12700" cap="flat" cmpd="sng">
                      <a:noFill/>
                      <a:prstDash val="solid"/>
                      <a:round/>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第二步，在打开页面的左上方，找到“学籍查询”的按纽，点击进入下级页面。</w:t>
      </w:r>
    </w:p>
    <w:p>
      <w:pPr>
        <w:widowControl/>
        <w:shd w:val="clear" w:color="auto" w:fill="FFFFFF"/>
        <w:jc w:val="left"/>
        <w:rPr>
          <w:rFonts w:ascii="Times New Roman" w:hAnsi="Times New Roman" w:eastAsia="宋体" w:cs="Arial"/>
          <w:kern w:val="0"/>
          <w:sz w:val="24"/>
          <w:szCs w:val="24"/>
        </w:rPr>
      </w:pPr>
      <w:r>
        <w:rPr>
          <w:rFonts w:ascii="Times New Roman" w:hAnsi="Times New Roman" w:eastAsia="宋体" w:cs="Arial"/>
          <w:kern w:val="0"/>
          <w:sz w:val="24"/>
          <w:szCs w:val="24"/>
        </w:rPr>
        <w:drawing>
          <wp:inline distT="0" distB="0" distL="0" distR="0">
            <wp:extent cx="4772025" cy="2381250"/>
            <wp:effectExtent l="0" t="0" r="0" b="0"/>
            <wp:docPr id="4" name="图片 4" descr="https://p.ssl.qhimg.com/t0107c58baceddcd9da.jpg"/>
            <wp:cNvGraphicFramePr/>
            <a:graphic xmlns:a="http://schemas.openxmlformats.org/drawingml/2006/main">
              <a:graphicData uri="http://schemas.openxmlformats.org/drawingml/2006/picture">
                <pic:pic xmlns:pic="http://schemas.openxmlformats.org/drawingml/2006/picture">
                  <pic:nvPicPr>
                    <pic:cNvPr id="4" name="图片 4" descr="https://p.ssl.qhimg.com/t0107c58baceddcd9da.jpg"/>
                    <pic:cNvPicPr/>
                  </pic:nvPicPr>
                  <pic:blipFill>
                    <a:blip r:embed="rId7"/>
                    <a:stretch>
                      <a:fillRect/>
                    </a:stretch>
                  </pic:blipFill>
                  <pic:spPr>
                    <a:xfrm>
                      <a:off x="0" y="0"/>
                      <a:ext cx="4772025" cy="2381250"/>
                    </a:xfrm>
                    <a:prstGeom prst="rect">
                      <a:avLst/>
                    </a:prstGeom>
                    <a:noFill/>
                    <a:ln w="12700" cap="flat" cmpd="sng">
                      <a:noFill/>
                      <a:prstDash val="solid"/>
                      <a:round/>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第三步，在打开页面会显示“登录学信档案”和“注册学信网账号”（没有账号需要注册），有账号直接选择“登录学信档案”的按纽，点击进入下级页面。</w:t>
      </w:r>
    </w:p>
    <w:p>
      <w:pPr>
        <w:widowControl/>
        <w:shd w:val="clear" w:color="auto" w:fill="FFFFFF"/>
        <w:jc w:val="left"/>
        <w:rPr>
          <w:rFonts w:ascii="Times New Roman" w:hAnsi="Times New Roman" w:eastAsia="宋体" w:cs="Arial"/>
          <w:kern w:val="0"/>
          <w:sz w:val="24"/>
          <w:szCs w:val="24"/>
        </w:rPr>
      </w:pPr>
      <w:r>
        <w:rPr>
          <w:rFonts w:ascii="Times New Roman" w:hAnsi="Times New Roman" w:eastAsia="宋体" w:cs="Arial"/>
          <w:kern w:val="0"/>
          <w:sz w:val="24"/>
          <w:szCs w:val="24"/>
        </w:rPr>
        <w:drawing>
          <wp:inline distT="0" distB="0" distL="0" distR="0">
            <wp:extent cx="4949825" cy="2201545"/>
            <wp:effectExtent l="0" t="0" r="0" b="0"/>
            <wp:docPr id="7" name="图片 7" descr="https://p.ssl.qhimg.com/t01dac30f4bca101590.jpg"/>
            <wp:cNvGraphicFramePr/>
            <a:graphic xmlns:a="http://schemas.openxmlformats.org/drawingml/2006/main">
              <a:graphicData uri="http://schemas.openxmlformats.org/drawingml/2006/picture">
                <pic:pic xmlns:pic="http://schemas.openxmlformats.org/drawingml/2006/picture">
                  <pic:nvPicPr>
                    <pic:cNvPr id="7" name="图片 7" descr="https://p.ssl.qhimg.com/t01dac30f4bca101590.jpg"/>
                    <pic:cNvPicPr/>
                  </pic:nvPicPr>
                  <pic:blipFill>
                    <a:blip r:embed="rId8"/>
                    <a:stretch>
                      <a:fillRect/>
                    </a:stretch>
                  </pic:blipFill>
                  <pic:spPr>
                    <a:xfrm>
                      <a:off x="0" y="0"/>
                      <a:ext cx="4949825" cy="2201545"/>
                    </a:xfrm>
                    <a:prstGeom prst="rect">
                      <a:avLst/>
                    </a:prstGeom>
                    <a:noFill/>
                    <a:ln w="12700" cap="flat" cmpd="sng">
                      <a:noFill/>
                      <a:prstDash val="solid"/>
                      <a:round/>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第四步，在打开页面录入学信网的账号信息，包括用户名和密码，然后点击“登录”进入下级页面。</w:t>
      </w:r>
    </w:p>
    <w:p>
      <w:pPr>
        <w:widowControl/>
        <w:shd w:val="clear" w:color="auto" w:fill="FFFFFF"/>
        <w:jc w:val="left"/>
        <w:rPr>
          <w:rFonts w:ascii="Times New Roman" w:hAnsi="Times New Roman" w:eastAsia="宋体" w:cs="Arial"/>
          <w:kern w:val="0"/>
          <w:sz w:val="24"/>
          <w:szCs w:val="24"/>
        </w:rPr>
      </w:pPr>
      <w:r>
        <w:rPr>
          <w:rFonts w:hint="eastAsia" w:ascii="Times New Roman" w:hAnsi="Times New Roman" w:eastAsia="宋体" w:cs="Arial"/>
          <w:kern w:val="0"/>
          <w:sz w:val="24"/>
          <w:szCs w:val="24"/>
        </w:rPr>
        <w:drawing>
          <wp:anchor distT="0" distB="0" distL="0" distR="0" simplePos="0" relativeHeight="251659264" behindDoc="0" locked="0" layoutInCell="1" allowOverlap="1">
            <wp:simplePos x="0" y="0"/>
            <wp:positionH relativeFrom="column">
              <wp:posOffset>80010</wp:posOffset>
            </wp:positionH>
            <wp:positionV relativeFrom="paragraph">
              <wp:posOffset>102235</wp:posOffset>
            </wp:positionV>
            <wp:extent cx="4713605" cy="2228215"/>
            <wp:effectExtent l="-33337" t="-33337" r="52301" b="5237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a:stretch>
                      <a:fillRect/>
                    </a:stretch>
                  </pic:blipFill>
                  <pic:spPr>
                    <a:xfrm>
                      <a:off x="0" y="0"/>
                      <a:ext cx="4713605" cy="2228215"/>
                    </a:xfrm>
                    <a:prstGeom prst="rect">
                      <a:avLst/>
                    </a:prstGeom>
                    <a:noFill/>
                    <a:ln w="28575" cap="sq" cmpd="sng">
                      <a:solidFill>
                        <a:srgbClr val="000000"/>
                      </a:solidFill>
                      <a:prstDash val="solid"/>
                      <a:miter/>
                    </a:ln>
                    <a:effectLst>
                      <a:outerShdw blurRad="50800" dist="38100" dir="2700000" algn="tl" rotWithShape="0">
                        <a:srgbClr val="000000">
                          <a:alpha val="42745"/>
                        </a:srgbClr>
                      </a:outerShdw>
                    </a:effectLst>
                  </pic:spPr>
                </pic:pic>
              </a:graphicData>
            </a:graphic>
          </wp:anchor>
        </w:drawing>
      </w: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第五步，在打开页面可看到，“在线验证报告”下方有“查看”和“申请”两个选项，没有申请的需要点击“申请”的按纽，已经申请过的点击“查看”的按纽，此处点击“查看”进入下级页面。</w:t>
      </w:r>
    </w:p>
    <w:p>
      <w:pPr>
        <w:widowControl/>
        <w:shd w:val="clear" w:color="auto" w:fill="FFFFFF"/>
        <w:jc w:val="left"/>
        <w:rPr>
          <w:rFonts w:ascii="Times New Roman" w:hAnsi="Times New Roman" w:eastAsia="宋体" w:cs="Arial"/>
          <w:kern w:val="0"/>
          <w:sz w:val="24"/>
          <w:szCs w:val="24"/>
        </w:rPr>
      </w:pPr>
      <w:r>
        <w:rPr>
          <w:rFonts w:hint="eastAsia" w:ascii="Times New Roman" w:hAnsi="Times New Roman" w:eastAsia="宋体" w:cs="Arial"/>
          <w:kern w:val="0"/>
          <w:sz w:val="24"/>
          <w:szCs w:val="24"/>
        </w:rPr>
        <w:drawing>
          <wp:anchor distT="0" distB="0" distL="0" distR="0" simplePos="0" relativeHeight="251659264" behindDoc="0" locked="0" layoutInCell="1" allowOverlap="1">
            <wp:simplePos x="0" y="0"/>
            <wp:positionH relativeFrom="column">
              <wp:posOffset>76200</wp:posOffset>
            </wp:positionH>
            <wp:positionV relativeFrom="paragraph">
              <wp:posOffset>36830</wp:posOffset>
            </wp:positionV>
            <wp:extent cx="4885690" cy="2496820"/>
            <wp:effectExtent l="0" t="0" r="0" b="0"/>
            <wp:wrapNone/>
            <wp:docPr id="13" name="图片 13" descr="https://p.ssl.qhimg.com/t015aa4c5aa8491bdea.jpg"/>
            <wp:cNvGraphicFramePr/>
            <a:graphic xmlns:a="http://schemas.openxmlformats.org/drawingml/2006/main">
              <a:graphicData uri="http://schemas.openxmlformats.org/drawingml/2006/picture">
                <pic:pic xmlns:pic="http://schemas.openxmlformats.org/drawingml/2006/picture">
                  <pic:nvPicPr>
                    <pic:cNvPr id="13" name="图片 13" descr="https://p.ssl.qhimg.com/t015aa4c5aa8491bdea.jpg"/>
                    <pic:cNvPicPr/>
                  </pic:nvPicPr>
                  <pic:blipFill>
                    <a:blip r:embed="rId10"/>
                    <a:stretch>
                      <a:fillRect/>
                    </a:stretch>
                  </pic:blipFill>
                  <pic:spPr>
                    <a:xfrm>
                      <a:off x="0" y="0"/>
                      <a:ext cx="4885690" cy="2496820"/>
                    </a:xfrm>
                    <a:prstGeom prst="rect">
                      <a:avLst/>
                    </a:prstGeom>
                    <a:noFill/>
                    <a:ln w="12700" cap="flat" cmpd="sng">
                      <a:noFill/>
                      <a:prstDash val="solid"/>
                      <a:round/>
                    </a:ln>
                  </pic:spPr>
                </pic:pic>
              </a:graphicData>
            </a:graphic>
          </wp:anchor>
        </w:drawing>
      </w: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第六步，在打开页面的左上方，找到“教育部学籍在线验证报告”下方的“查看”按纽，点击进入下级页面。</w:t>
      </w:r>
    </w:p>
    <w:p>
      <w:pPr>
        <w:widowControl/>
        <w:shd w:val="clear" w:color="auto" w:fill="FFFFFF"/>
        <w:jc w:val="left"/>
        <w:rPr>
          <w:rFonts w:ascii="Times New Roman" w:hAnsi="Times New Roman" w:eastAsia="宋体" w:cs="Arial"/>
          <w:kern w:val="0"/>
          <w:sz w:val="24"/>
          <w:szCs w:val="24"/>
        </w:rPr>
      </w:pPr>
      <w:r>
        <w:rPr>
          <w:rFonts w:ascii="Times New Roman" w:hAnsi="Times New Roman" w:eastAsia="宋体" w:cs="Arial"/>
          <w:kern w:val="0"/>
          <w:sz w:val="24"/>
          <w:szCs w:val="24"/>
        </w:rPr>
        <w:drawing>
          <wp:inline distT="0" distB="0" distL="0" distR="0">
            <wp:extent cx="5008245" cy="2176145"/>
            <wp:effectExtent l="0" t="0" r="0" b="0"/>
            <wp:docPr id="16" name="图片 16" descr="https://p.ssl.qhimg.com/t0164230de37d827c2e.jpg"/>
            <wp:cNvGraphicFramePr/>
            <a:graphic xmlns:a="http://schemas.openxmlformats.org/drawingml/2006/main">
              <a:graphicData uri="http://schemas.openxmlformats.org/drawingml/2006/picture">
                <pic:pic xmlns:pic="http://schemas.openxmlformats.org/drawingml/2006/picture">
                  <pic:nvPicPr>
                    <pic:cNvPr id="16" name="图片 16" descr="https://p.ssl.qhimg.com/t0164230de37d827c2e.jpg"/>
                    <pic:cNvPicPr/>
                  </pic:nvPicPr>
                  <pic:blipFill>
                    <a:blip r:embed="rId11"/>
                    <a:stretch>
                      <a:fillRect/>
                    </a:stretch>
                  </pic:blipFill>
                  <pic:spPr>
                    <a:xfrm>
                      <a:off x="0" y="0"/>
                      <a:ext cx="5008245" cy="2176145"/>
                    </a:xfrm>
                    <a:prstGeom prst="rect">
                      <a:avLst/>
                    </a:prstGeom>
                    <a:noFill/>
                    <a:ln w="12700" cap="flat" cmpd="sng">
                      <a:noFill/>
                      <a:prstDash val="solid"/>
                      <a:round/>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第七步，在打开页面会显示您的学校、及“已申请的报告”信息，找到右侧的“查看”的按纽，点击进入下级页面。</w:t>
      </w:r>
    </w:p>
    <w:p>
      <w:pPr>
        <w:widowControl/>
        <w:shd w:val="clear" w:color="auto" w:fill="FFFFFF"/>
        <w:jc w:val="left"/>
        <w:rPr>
          <w:rFonts w:ascii="Times New Roman" w:hAnsi="Times New Roman" w:eastAsia="宋体" w:cs="Arial"/>
          <w:kern w:val="0"/>
          <w:sz w:val="24"/>
          <w:szCs w:val="24"/>
        </w:rPr>
      </w:pPr>
      <w:r>
        <w:rPr>
          <w:rFonts w:hint="eastAsia" w:ascii="Times New Roman" w:hAnsi="Times New Roman" w:eastAsia="宋体" w:cs="Arial"/>
          <w:kern w:val="0"/>
          <w:sz w:val="24"/>
          <w:szCs w:val="24"/>
        </w:rPr>
        <w:drawing>
          <wp:anchor distT="0" distB="0" distL="0" distR="0" simplePos="0" relativeHeight="251659264" behindDoc="0" locked="0" layoutInCell="1" allowOverlap="1">
            <wp:simplePos x="0" y="0"/>
            <wp:positionH relativeFrom="column">
              <wp:posOffset>15240</wp:posOffset>
            </wp:positionH>
            <wp:positionV relativeFrom="paragraph">
              <wp:posOffset>99060</wp:posOffset>
            </wp:positionV>
            <wp:extent cx="5001260" cy="2328545"/>
            <wp:effectExtent l="-33337" t="-33337" r="52296" b="52337"/>
            <wp:wrapNone/>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12"/>
                    <a:stretch>
                      <a:fillRect/>
                    </a:stretch>
                  </pic:blipFill>
                  <pic:spPr>
                    <a:xfrm>
                      <a:off x="0" y="0"/>
                      <a:ext cx="5001260" cy="2328545"/>
                    </a:xfrm>
                    <a:prstGeom prst="rect">
                      <a:avLst/>
                    </a:prstGeom>
                    <a:noFill/>
                    <a:ln w="28575" cap="sq" cmpd="sng">
                      <a:solidFill>
                        <a:srgbClr val="000000"/>
                      </a:solidFill>
                      <a:prstDash val="solid"/>
                      <a:miter/>
                    </a:ln>
                    <a:effectLst>
                      <a:outerShdw blurRad="50800" dist="38100" dir="2700000" algn="tl" rotWithShape="0">
                        <a:srgbClr val="000000">
                          <a:alpha val="42745"/>
                        </a:srgbClr>
                      </a:outerShdw>
                    </a:effectLst>
                  </pic:spPr>
                </pic:pic>
              </a:graphicData>
            </a:graphic>
          </wp:anchor>
        </w:drawing>
      </w: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jc w:val="left"/>
        <w:rPr>
          <w:rFonts w:ascii="Times New Roman" w:hAnsi="Times New Roman" w:eastAsia="宋体" w:cs="Arial"/>
          <w:kern w:val="0"/>
          <w:sz w:val="24"/>
          <w:szCs w:val="24"/>
        </w:rPr>
      </w:pPr>
    </w:p>
    <w:p>
      <w:pPr>
        <w:widowControl/>
        <w:shd w:val="clear" w:color="auto" w:fill="FFFFFF"/>
        <w:spacing w:line="400" w:lineRule="exact"/>
        <w:ind w:firstLine="560" w:firstLineChars="200"/>
        <w:jc w:val="left"/>
        <w:rPr>
          <w:rFonts w:ascii="Times New Roman" w:hAnsi="Times New Roman" w:eastAsia="仿宋_GB2312" w:cs="Arial"/>
          <w:kern w:val="0"/>
          <w:sz w:val="28"/>
          <w:szCs w:val="24"/>
        </w:rPr>
      </w:pPr>
      <w:r>
        <w:rPr>
          <w:rFonts w:ascii="Times New Roman" w:hAnsi="Times New Roman" w:eastAsia="仿宋_GB2312" w:cs="Arial"/>
          <w:kern w:val="0"/>
          <w:sz w:val="28"/>
          <w:szCs w:val="24"/>
        </w:rPr>
        <w:t>第八步，在打开的页面，会显示您的“教育部学籍在线验证报告”的详细内容，找到右上角的小打印机的标志，点击即可进行打印。</w:t>
      </w:r>
    </w:p>
    <w:p>
      <w:pPr>
        <w:widowControl/>
        <w:shd w:val="clear" w:color="auto" w:fill="FFFFFF"/>
        <w:jc w:val="left"/>
        <w:rPr>
          <w:rFonts w:ascii="Times New Roman" w:hAnsi="Times New Roman" w:eastAsia="宋体" w:cs="Arial"/>
          <w:kern w:val="0"/>
          <w:sz w:val="24"/>
          <w:szCs w:val="24"/>
        </w:rPr>
      </w:pPr>
      <w:r>
        <w:rPr>
          <w:rFonts w:ascii="Times New Roman" w:hAnsi="Times New Roman" w:eastAsia="宋体" w:cs="Arial"/>
          <w:kern w:val="0"/>
          <w:sz w:val="24"/>
          <w:szCs w:val="24"/>
        </w:rPr>
        <w:drawing>
          <wp:anchor distT="0" distB="0" distL="0" distR="0" simplePos="0" relativeHeight="251659264" behindDoc="0" locked="0" layoutInCell="1" allowOverlap="1">
            <wp:simplePos x="0" y="0"/>
            <wp:positionH relativeFrom="column">
              <wp:posOffset>80010</wp:posOffset>
            </wp:positionH>
            <wp:positionV relativeFrom="paragraph">
              <wp:posOffset>137795</wp:posOffset>
            </wp:positionV>
            <wp:extent cx="4931410" cy="2099310"/>
            <wp:effectExtent l="-33337" t="-33337" r="52329" b="52309"/>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13"/>
                    <a:stretch>
                      <a:fillRect/>
                    </a:stretch>
                  </pic:blipFill>
                  <pic:spPr>
                    <a:xfrm>
                      <a:off x="0" y="0"/>
                      <a:ext cx="4931410" cy="2099310"/>
                    </a:xfrm>
                    <a:prstGeom prst="rect">
                      <a:avLst/>
                    </a:prstGeom>
                    <a:noFill/>
                    <a:ln w="28575" cap="sq" cmpd="sng">
                      <a:solidFill>
                        <a:srgbClr val="000000"/>
                      </a:solidFill>
                      <a:prstDash val="solid"/>
                      <a:miter/>
                    </a:ln>
                    <a:effectLst>
                      <a:outerShdw blurRad="50800" dist="38100" dir="2700000" algn="tl" rotWithShape="0">
                        <a:srgbClr val="000000">
                          <a:alpha val="42745"/>
                        </a:srgbClr>
                      </a:outerShdw>
                    </a:effectLst>
                  </pic:spPr>
                </pic:pic>
              </a:graphicData>
            </a:graphic>
          </wp:anchor>
        </w:drawing>
      </w:r>
    </w:p>
    <w:p>
      <w:pPr>
        <w:spacing w:line="600" w:lineRule="exact"/>
        <w:jc w:val="left"/>
        <w:rPr>
          <w:rFonts w:ascii="Times New Roman" w:hAnsi="Times New Roman" w:eastAsia="黑体" w:cs="黑体"/>
          <w:sz w:val="28"/>
          <w:szCs w:val="28"/>
        </w:rPr>
      </w:pPr>
    </w:p>
    <w:p>
      <w:pPr>
        <w:widowControl/>
        <w:spacing w:line="560" w:lineRule="exact"/>
        <w:rPr>
          <w:rFonts w:ascii="Times New Roman" w:hAnsi="Times New Roman" w:eastAsia="仿宋_GB2312" w:cs="仿宋_GB2312"/>
          <w:b/>
          <w:sz w:val="32"/>
          <w:szCs w:val="32"/>
        </w:rPr>
      </w:pPr>
    </w:p>
    <w:p>
      <w:pPr>
        <w:spacing w:line="600" w:lineRule="exact"/>
        <w:jc w:val="left"/>
        <w:rPr>
          <w:rFonts w:ascii="Times New Roman" w:hAnsi="Times New Roman" w:eastAsia="黑体" w:cs="黑体"/>
          <w:sz w:val="28"/>
          <w:szCs w:val="28"/>
        </w:rPr>
      </w:pPr>
    </w:p>
    <w:p>
      <w:pPr>
        <w:widowControl/>
        <w:spacing w:line="560" w:lineRule="exact"/>
        <w:rPr>
          <w:rFonts w:ascii="Times New Roman" w:hAnsi="Times New Roman" w:eastAsia="仿宋_GB2312" w:cs="仿宋_GB2312"/>
          <w:b/>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仿宋_GB2312" w:eastAsia="仿宋_GB2312"/>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420"/>
      <w:rPr>
        <w:rFonts w:ascii="仿宋_GB2312" w:eastAsia="仿宋_GB2312"/>
        <w:sz w:val="21"/>
      </w:rPr>
    </w:pPr>
    <w:r>
      <w:rPr>
        <w:rFonts w:hint="eastAsia" w:ascii="仿宋_GB2312" w:eastAsia="仿宋_GB2312"/>
        <w:sz w:val="21"/>
      </w:rPr>
      <w:t xml:space="preserve">— </w:t>
    </w: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22</w:t>
    </w:r>
    <w:r>
      <w:rPr>
        <w:rFonts w:hint="eastAsia" w:ascii="仿宋_GB2312" w:eastAsia="仿宋_GB2312"/>
        <w:sz w:val="21"/>
      </w:rPr>
      <w:fldChar w:fldCharType="end"/>
    </w:r>
    <w:r>
      <w:rPr>
        <w:rFonts w:hint="eastAsia" w:ascii="仿宋_GB2312" w:eastAsia="仿宋_GB2312"/>
        <w:sz w:val="21"/>
      </w:rPr>
      <w:t xml:space="preserve"> —</w:t>
    </w:r>
  </w:p>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3299C"/>
    <w:multiLevelType w:val="singleLevel"/>
    <w:tmpl w:val="E8B3299C"/>
    <w:lvl w:ilvl="0" w:tentative="0">
      <w:start w:val="2"/>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WUwZmJmMmFlNGExNmM3OTM2YjIwODMxOTY1NWM3M2UifQ=="/>
  </w:docVars>
  <w:rsids>
    <w:rsidRoot w:val="00000000"/>
    <w:rsid w:val="250F2542"/>
    <w:rsid w:val="4A475C3E"/>
    <w:rsid w:val="61AE705F"/>
    <w:rsid w:val="7A6C4A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autoRedefine/>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alloon Text"/>
    <w:basedOn w:val="1"/>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Times New Roman" w:hAnsi="Times New Roman" w:eastAsia="仿宋_GB2312" w:cs="Times New Roman"/>
      <w:kern w:val="0"/>
      <w:sz w:val="24"/>
      <w:szCs w:val="24"/>
    </w:rPr>
  </w:style>
  <w:style w:type="character" w:styleId="12">
    <w:name w:val="Strong"/>
    <w:autoRedefine/>
    <w:qFormat/>
    <w:uiPriority w:val="0"/>
    <w:rPr>
      <w:b/>
    </w:rPr>
  </w:style>
  <w:style w:type="character" w:styleId="13">
    <w:name w:val="Hyperlink"/>
    <w:basedOn w:val="11"/>
    <w:autoRedefine/>
    <w:qFormat/>
    <w:uiPriority w:val="0"/>
    <w:rPr>
      <w:color w:val="0563C1"/>
      <w:u w:val="single"/>
    </w:rPr>
  </w:style>
  <w:style w:type="character" w:styleId="14">
    <w:name w:val="annotation reference"/>
    <w:basedOn w:val="11"/>
    <w:autoRedefine/>
    <w:qFormat/>
    <w:uiPriority w:val="0"/>
    <w:rPr>
      <w:sz w:val="21"/>
      <w:szCs w:val="21"/>
    </w:rPr>
  </w:style>
  <w:style w:type="paragraph" w:customStyle="1" w:styleId="15">
    <w:name w:val="列出段落1"/>
    <w:basedOn w:val="1"/>
    <w:autoRedefine/>
    <w:qFormat/>
    <w:uiPriority w:val="0"/>
    <w:pPr>
      <w:ind w:firstLine="200" w:firstLineChars="200"/>
    </w:pPr>
  </w:style>
  <w:style w:type="paragraph" w:customStyle="1" w:styleId="16">
    <w:name w:val="Body text|1"/>
    <w:basedOn w:val="1"/>
    <w:qFormat/>
    <w:uiPriority w:val="0"/>
    <w:pPr>
      <w:spacing w:line="451" w:lineRule="auto"/>
      <w:ind w:firstLine="400"/>
      <w:jc w:val="left"/>
    </w:pPr>
    <w:rPr>
      <w:rFonts w:ascii="宋体" w:eastAsia="宋体" w:cs="宋体"/>
      <w:sz w:val="28"/>
      <w:szCs w:val="28"/>
      <w:lang w:val="zh-TW" w:eastAsia="zh-TW" w:bidi="zh-TW"/>
    </w:rPr>
  </w:style>
  <w:style w:type="paragraph" w:customStyle="1" w:styleId="17">
    <w:name w:val="修订1"/>
    <w:uiPriority w:val="0"/>
    <w:rPr>
      <w:rFonts w:ascii="等线" w:hAnsi="Times New Roman" w:eastAsia="等线" w:cs="Arial"/>
      <w:kern w:val="2"/>
      <w:sz w:val="21"/>
      <w:szCs w:val="22"/>
      <w:lang w:val="en-US" w:eastAsia="zh-CN" w:bidi="ar-SA"/>
    </w:rPr>
  </w:style>
  <w:style w:type="paragraph" w:customStyle="1" w:styleId="18">
    <w:name w:val="List Paragraph"/>
    <w:basedOn w:val="1"/>
    <w:qFormat/>
    <w:uiPriority w:val="0"/>
    <w:pPr>
      <w:ind w:firstLine="200" w:firstLineChars="200"/>
    </w:pPr>
  </w:style>
  <w:style w:type="character" w:customStyle="1" w:styleId="19">
    <w:name w:val="font11"/>
    <w:basedOn w:val="11"/>
    <w:autoRedefine/>
    <w:uiPriority w:val="0"/>
    <w:rPr>
      <w:rFonts w:ascii="等线" w:eastAsia="等线"/>
      <w:b/>
      <w:bCs/>
      <w:color w:val="000000"/>
      <w:sz w:val="22"/>
      <w:szCs w:val="22"/>
      <w:u w:val="none"/>
    </w:rPr>
  </w:style>
  <w:style w:type="character" w:customStyle="1" w:styleId="20">
    <w:name w:val="font21"/>
    <w:basedOn w:val="11"/>
    <w:uiPriority w:val="0"/>
    <w:rPr>
      <w:rFonts w:ascii="仿宋" w:eastAsia="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25</Pages>
  <Words>10851</Words>
  <Characters>12326</Characters>
  <Lines>829</Lines>
  <Paragraphs>480</Paragraphs>
  <TotalTime>18</TotalTime>
  <ScaleCrop>false</ScaleCrop>
  <LinksUpToDate>false</LinksUpToDate>
  <CharactersWithSpaces>12403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2024-03-15T00:24:00Z</dcterms:created>
  <dc:creator>PC</dc:creator>
  <cp:lastModifiedBy>Administrator</cp:lastModifiedBy>
  <dcterms:modified xsi:type="dcterms:W3CDTF">2024-03-16T15:50:37Z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C1B9B93251B44EFEB52CB7BA7F8D5705_13</vt:lpwstr>
  </property>
</Properties>
</file>