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val="en-US" w:eastAsia="zh-CN"/>
        </w:rPr>
        <w:t>东漖街道办事处2024年第一季度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18"/>
        <w:gridCol w:w="1075"/>
        <w:gridCol w:w="747"/>
        <w:gridCol w:w="265"/>
        <w:gridCol w:w="1413"/>
        <w:gridCol w:w="13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br w:type="page"/>
      </w:r>
    </w:p>
    <w:tbl>
      <w:tblPr>
        <w:tblStyle w:val="5"/>
        <w:tblW w:w="922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314"/>
        <w:gridCol w:w="474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有何特长及突出业绩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174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color w:val="auto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57DF4E1F"/>
    <w:rsid w:val="2A897E85"/>
    <w:rsid w:val="39857D8A"/>
    <w:rsid w:val="40EB0F90"/>
    <w:rsid w:val="57DF4E1F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hd w:val="clear" w:fill="DBE3F4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2024-03-15T02:01:00Z</dcterms:created>
  <dc:creator>桃子</dc:creator>
  <cp:lastModifiedBy>桃子</cp:lastModifiedBy>
  <dcterms:modified xsi:type="dcterms:W3CDTF">2024-03-15T02:01:40Z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019D8BAB8698446BB2C0BB5BFE5296B6_11</vt:lpwstr>
  </property>
</Properties>
</file>